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70EF" w14:textId="0EE129BB" w:rsidR="00DD7030" w:rsidRDefault="00FF5931" w:rsidP="00F52BE8">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 PROCESSO E A VERDADE</w:t>
      </w:r>
    </w:p>
    <w:p w14:paraId="4E8B4F93" w14:textId="77777777" w:rsidR="00A55EA9" w:rsidRPr="005835A3" w:rsidRDefault="00A55EA9" w:rsidP="00725803">
      <w:pPr>
        <w:spacing w:line="360" w:lineRule="auto"/>
        <w:jc w:val="center"/>
        <w:rPr>
          <w:rFonts w:ascii="Times New Roman" w:hAnsi="Times New Roman" w:cs="Times New Roman"/>
          <w:b/>
          <w:sz w:val="24"/>
          <w:szCs w:val="24"/>
        </w:rPr>
      </w:pPr>
    </w:p>
    <w:p w14:paraId="6F85A7E2" w14:textId="14988449" w:rsidR="0014258C" w:rsidRDefault="0014258C" w:rsidP="00F52BE8">
      <w:pPr>
        <w:spacing w:after="0" w:line="240" w:lineRule="auto"/>
        <w:ind w:firstLine="720"/>
        <w:jc w:val="right"/>
        <w:outlineLvl w:val="0"/>
        <w:rPr>
          <w:rFonts w:ascii="Times New Roman" w:hAnsi="Times New Roman" w:cs="Times New Roman"/>
          <w:smallCaps/>
          <w:sz w:val="24"/>
          <w:szCs w:val="24"/>
        </w:rPr>
      </w:pPr>
      <w:r>
        <w:rPr>
          <w:rFonts w:ascii="Times New Roman" w:hAnsi="Times New Roman" w:cs="Times New Roman"/>
          <w:smallCaps/>
          <w:sz w:val="24"/>
          <w:szCs w:val="24"/>
        </w:rPr>
        <w:t>Ana Tereza Basílio</w:t>
      </w:r>
    </w:p>
    <w:p w14:paraId="31C9F23B" w14:textId="359A4DF9" w:rsidR="0014258C" w:rsidRPr="005835A3" w:rsidRDefault="0014258C" w:rsidP="0014258C">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Vice-Presidente da OAB/RJ</w:t>
      </w:r>
    </w:p>
    <w:p w14:paraId="7586846E" w14:textId="70EA93D9" w:rsidR="0014258C" w:rsidRDefault="0014258C" w:rsidP="0014258C">
      <w:pPr>
        <w:spacing w:after="0" w:line="240" w:lineRule="auto"/>
        <w:ind w:firstLine="720"/>
        <w:jc w:val="right"/>
        <w:outlineLvl w:val="0"/>
        <w:rPr>
          <w:rFonts w:ascii="Times New Roman" w:hAnsi="Times New Roman" w:cs="Times New Roman"/>
          <w:sz w:val="24"/>
          <w:szCs w:val="24"/>
        </w:rPr>
      </w:pPr>
      <w:r>
        <w:rPr>
          <w:rFonts w:ascii="Times New Roman" w:hAnsi="Times New Roman" w:cs="Times New Roman"/>
          <w:sz w:val="24"/>
          <w:szCs w:val="24"/>
        </w:rPr>
        <w:t>Advogada</w:t>
      </w:r>
    </w:p>
    <w:p w14:paraId="7236E3A4" w14:textId="77777777" w:rsidR="0014258C" w:rsidRDefault="0014258C" w:rsidP="0014258C">
      <w:pPr>
        <w:spacing w:after="0" w:line="240" w:lineRule="auto"/>
        <w:ind w:firstLine="720"/>
        <w:jc w:val="right"/>
        <w:outlineLvl w:val="0"/>
        <w:rPr>
          <w:rFonts w:ascii="Times New Roman" w:hAnsi="Times New Roman" w:cs="Times New Roman"/>
          <w:smallCaps/>
          <w:sz w:val="24"/>
          <w:szCs w:val="24"/>
        </w:rPr>
      </w:pPr>
    </w:p>
    <w:p w14:paraId="59610E3C" w14:textId="359B3966" w:rsidR="00A55EA9" w:rsidRPr="005835A3" w:rsidRDefault="00015586" w:rsidP="00F52BE8">
      <w:pPr>
        <w:spacing w:after="0" w:line="240" w:lineRule="auto"/>
        <w:ind w:firstLine="720"/>
        <w:jc w:val="right"/>
        <w:outlineLvl w:val="0"/>
        <w:rPr>
          <w:rFonts w:ascii="Times New Roman" w:hAnsi="Times New Roman" w:cs="Times New Roman"/>
          <w:smallCaps/>
          <w:sz w:val="24"/>
          <w:szCs w:val="24"/>
        </w:rPr>
      </w:pPr>
      <w:r>
        <w:rPr>
          <w:rFonts w:ascii="Times New Roman" w:hAnsi="Times New Roman" w:cs="Times New Roman"/>
          <w:smallCaps/>
          <w:sz w:val="24"/>
          <w:szCs w:val="24"/>
        </w:rPr>
        <w:t>Paula Menna Barreto</w:t>
      </w:r>
    </w:p>
    <w:p w14:paraId="7B6BEBFC" w14:textId="2594C561" w:rsidR="00A55EA9" w:rsidRPr="005835A3" w:rsidRDefault="00725803" w:rsidP="00725803">
      <w:pPr>
        <w:spacing w:after="0" w:line="240" w:lineRule="auto"/>
        <w:ind w:firstLine="720"/>
        <w:jc w:val="right"/>
        <w:rPr>
          <w:rFonts w:ascii="Times New Roman" w:hAnsi="Times New Roman" w:cs="Times New Roman"/>
          <w:sz w:val="24"/>
          <w:szCs w:val="24"/>
        </w:rPr>
      </w:pPr>
      <w:r w:rsidRPr="005835A3">
        <w:rPr>
          <w:rFonts w:ascii="Times New Roman" w:hAnsi="Times New Roman" w:cs="Times New Roman"/>
          <w:sz w:val="24"/>
          <w:szCs w:val="24"/>
        </w:rPr>
        <w:t>Mest</w:t>
      </w:r>
      <w:r w:rsidR="0014258C">
        <w:rPr>
          <w:rFonts w:ascii="Times New Roman" w:hAnsi="Times New Roman" w:cs="Times New Roman"/>
          <w:sz w:val="24"/>
          <w:szCs w:val="24"/>
        </w:rPr>
        <w:t>re</w:t>
      </w:r>
      <w:r w:rsidR="00A55EA9" w:rsidRPr="005835A3">
        <w:rPr>
          <w:rFonts w:ascii="Times New Roman" w:hAnsi="Times New Roman" w:cs="Times New Roman"/>
          <w:sz w:val="24"/>
          <w:szCs w:val="24"/>
        </w:rPr>
        <w:t xml:space="preserve"> em Direito</w:t>
      </w:r>
      <w:r w:rsidR="00234411" w:rsidRPr="005835A3">
        <w:rPr>
          <w:rFonts w:ascii="Times New Roman" w:hAnsi="Times New Roman" w:cs="Times New Roman"/>
          <w:sz w:val="24"/>
          <w:szCs w:val="24"/>
        </w:rPr>
        <w:t xml:space="preserve"> Processual</w:t>
      </w:r>
      <w:r w:rsidR="00A55EA9" w:rsidRPr="005835A3">
        <w:rPr>
          <w:rFonts w:ascii="Times New Roman" w:hAnsi="Times New Roman" w:cs="Times New Roman"/>
          <w:sz w:val="24"/>
          <w:szCs w:val="24"/>
        </w:rPr>
        <w:t xml:space="preserve"> </w:t>
      </w:r>
      <w:r w:rsidR="002000B9">
        <w:rPr>
          <w:rFonts w:ascii="Times New Roman" w:hAnsi="Times New Roman" w:cs="Times New Roman"/>
          <w:sz w:val="24"/>
          <w:szCs w:val="24"/>
        </w:rPr>
        <w:t>pela</w:t>
      </w:r>
      <w:r w:rsidR="0014258C">
        <w:rPr>
          <w:rFonts w:ascii="Times New Roman" w:hAnsi="Times New Roman" w:cs="Times New Roman"/>
          <w:sz w:val="24"/>
          <w:szCs w:val="24"/>
        </w:rPr>
        <w:t xml:space="preserve"> UERJ</w:t>
      </w:r>
    </w:p>
    <w:p w14:paraId="76491ABB" w14:textId="5D5B5EEE" w:rsidR="00A55EA9" w:rsidRPr="005835A3" w:rsidRDefault="002000B9" w:rsidP="00725803">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Advogada</w:t>
      </w:r>
    </w:p>
    <w:p w14:paraId="6D935F42" w14:textId="77777777" w:rsidR="00A55EA9" w:rsidRPr="005835A3" w:rsidRDefault="00A55EA9" w:rsidP="00725803">
      <w:pPr>
        <w:spacing w:after="0" w:line="360" w:lineRule="auto"/>
        <w:ind w:firstLine="720"/>
        <w:jc w:val="both"/>
        <w:rPr>
          <w:rFonts w:ascii="Times New Roman" w:hAnsi="Times New Roman" w:cs="Times New Roman"/>
          <w:sz w:val="24"/>
          <w:szCs w:val="24"/>
        </w:rPr>
      </w:pPr>
    </w:p>
    <w:p w14:paraId="49BA5366" w14:textId="77777777" w:rsidR="00A55EA9" w:rsidRPr="005835A3" w:rsidRDefault="00A55EA9" w:rsidP="00725803">
      <w:pPr>
        <w:spacing w:after="0" w:line="360" w:lineRule="auto"/>
        <w:ind w:firstLine="720"/>
        <w:jc w:val="both"/>
        <w:rPr>
          <w:rFonts w:ascii="Times New Roman" w:hAnsi="Times New Roman" w:cs="Times New Roman"/>
          <w:sz w:val="24"/>
          <w:szCs w:val="24"/>
        </w:rPr>
      </w:pPr>
    </w:p>
    <w:p w14:paraId="21EAE3DC" w14:textId="35F5BB4A" w:rsidR="00674BD1" w:rsidRPr="005835A3" w:rsidRDefault="00015586" w:rsidP="00015586">
      <w:pPr>
        <w:spacing w:line="360" w:lineRule="auto"/>
        <w:ind w:left="1418"/>
        <w:jc w:val="both"/>
        <w:rPr>
          <w:rFonts w:ascii="Times New Roman" w:hAnsi="Times New Roman" w:cs="Times New Roman"/>
          <w:sz w:val="24"/>
          <w:szCs w:val="24"/>
        </w:rPr>
      </w:pPr>
      <w:r w:rsidRPr="005835A3">
        <w:rPr>
          <w:rFonts w:ascii="Times New Roman" w:hAnsi="Times New Roman" w:cs="Times New Roman"/>
          <w:sz w:val="24"/>
          <w:szCs w:val="24"/>
        </w:rPr>
        <w:t>Sumário</w:t>
      </w:r>
      <w:r w:rsidR="00A55EA9" w:rsidRPr="005835A3">
        <w:rPr>
          <w:rFonts w:ascii="Times New Roman" w:hAnsi="Times New Roman" w:cs="Times New Roman"/>
          <w:sz w:val="24"/>
          <w:szCs w:val="24"/>
        </w:rPr>
        <w:t xml:space="preserve">: </w:t>
      </w:r>
      <w:r w:rsidR="005F2ED4" w:rsidRPr="005835A3">
        <w:rPr>
          <w:rFonts w:ascii="Times New Roman" w:hAnsi="Times New Roman" w:cs="Times New Roman"/>
          <w:sz w:val="24"/>
          <w:szCs w:val="24"/>
        </w:rPr>
        <w:t xml:space="preserve">1. </w:t>
      </w:r>
      <w:r w:rsidR="009615AD">
        <w:rPr>
          <w:rFonts w:ascii="Times New Roman" w:hAnsi="Times New Roman" w:cs="Times New Roman"/>
          <w:sz w:val="24"/>
          <w:szCs w:val="24"/>
        </w:rPr>
        <w:t xml:space="preserve">Introdução. </w:t>
      </w:r>
      <w:r w:rsidR="00B90C8D" w:rsidRPr="00FC3F71">
        <w:rPr>
          <w:rFonts w:ascii="Times New Roman" w:hAnsi="Times New Roman" w:cs="Times New Roman"/>
          <w:sz w:val="24"/>
          <w:szCs w:val="24"/>
        </w:rPr>
        <w:t>2</w:t>
      </w:r>
      <w:r w:rsidR="005F2ED4" w:rsidRPr="00FC3F71">
        <w:rPr>
          <w:rFonts w:ascii="Times New Roman" w:hAnsi="Times New Roman" w:cs="Times New Roman"/>
          <w:sz w:val="24"/>
          <w:szCs w:val="24"/>
        </w:rPr>
        <w:t xml:space="preserve">. </w:t>
      </w:r>
      <w:r w:rsidR="0014258C" w:rsidRPr="00FC3F71">
        <w:rPr>
          <w:rFonts w:ascii="Times New Roman" w:hAnsi="Times New Roman" w:cs="Times New Roman"/>
          <w:sz w:val="24"/>
          <w:szCs w:val="24"/>
        </w:rPr>
        <w:t>O processo justo</w:t>
      </w:r>
      <w:r w:rsidR="009577F3">
        <w:rPr>
          <w:rFonts w:ascii="Times New Roman" w:hAnsi="Times New Roman" w:cs="Times New Roman"/>
          <w:sz w:val="24"/>
          <w:szCs w:val="24"/>
        </w:rPr>
        <w:t xml:space="preserve">: </w:t>
      </w:r>
      <w:r w:rsidR="009577F3" w:rsidRPr="009577F3">
        <w:rPr>
          <w:rFonts w:ascii="Times New Roman" w:hAnsi="Times New Roman" w:cs="Times New Roman"/>
          <w:sz w:val="24"/>
          <w:szCs w:val="24"/>
        </w:rPr>
        <w:t>Ponderação entre a celeridade e as demais garantias do processo</w:t>
      </w:r>
      <w:r w:rsidR="0014258C">
        <w:rPr>
          <w:rFonts w:ascii="Times New Roman" w:hAnsi="Times New Roman" w:cs="Times New Roman"/>
          <w:sz w:val="24"/>
          <w:szCs w:val="24"/>
        </w:rPr>
        <w:t>.</w:t>
      </w:r>
      <w:r w:rsidR="0014258C" w:rsidRPr="00FC3F71">
        <w:rPr>
          <w:rFonts w:ascii="Times New Roman" w:hAnsi="Times New Roman" w:cs="Times New Roman"/>
          <w:sz w:val="24"/>
          <w:szCs w:val="24"/>
        </w:rPr>
        <w:t xml:space="preserve"> </w:t>
      </w:r>
      <w:r w:rsidR="0014258C">
        <w:rPr>
          <w:rFonts w:ascii="Times New Roman" w:hAnsi="Times New Roman" w:cs="Times New Roman"/>
          <w:sz w:val="24"/>
          <w:szCs w:val="24"/>
        </w:rPr>
        <w:t xml:space="preserve">3. </w:t>
      </w:r>
      <w:r w:rsidR="00FC3F71" w:rsidRPr="00FC3F71">
        <w:rPr>
          <w:rFonts w:ascii="Times New Roman" w:hAnsi="Times New Roman" w:cs="Times New Roman"/>
          <w:sz w:val="24"/>
          <w:szCs w:val="24"/>
        </w:rPr>
        <w:t>Breves linhas sobre a verdade no processo</w:t>
      </w:r>
      <w:r w:rsidRPr="00FC3F71">
        <w:rPr>
          <w:rFonts w:ascii="Times New Roman" w:hAnsi="Times New Roman" w:cs="Times New Roman"/>
          <w:sz w:val="24"/>
          <w:szCs w:val="24"/>
        </w:rPr>
        <w:t>.</w:t>
      </w:r>
      <w:r w:rsidR="005F2ED4" w:rsidRPr="00FC3F71">
        <w:rPr>
          <w:rFonts w:ascii="Times New Roman" w:hAnsi="Times New Roman" w:cs="Times New Roman"/>
          <w:sz w:val="24"/>
          <w:szCs w:val="24"/>
        </w:rPr>
        <w:t xml:space="preserve"> </w:t>
      </w:r>
      <w:r w:rsidR="0014258C">
        <w:rPr>
          <w:rFonts w:ascii="Times New Roman" w:hAnsi="Times New Roman" w:cs="Times New Roman"/>
          <w:sz w:val="24"/>
          <w:szCs w:val="24"/>
        </w:rPr>
        <w:t>4</w:t>
      </w:r>
      <w:r w:rsidR="00B90C8D" w:rsidRPr="00FC3F71">
        <w:rPr>
          <w:rFonts w:ascii="Times New Roman" w:hAnsi="Times New Roman" w:cs="Times New Roman"/>
          <w:sz w:val="24"/>
          <w:szCs w:val="24"/>
        </w:rPr>
        <w:t xml:space="preserve">. </w:t>
      </w:r>
      <w:r w:rsidR="00CF4866">
        <w:rPr>
          <w:rFonts w:ascii="Times New Roman" w:hAnsi="Times New Roman" w:cs="Times New Roman"/>
          <w:sz w:val="24"/>
          <w:szCs w:val="24"/>
        </w:rPr>
        <w:t xml:space="preserve">A ligação entre a verdade e a prova. 5. </w:t>
      </w:r>
      <w:r w:rsidR="0014258C">
        <w:rPr>
          <w:rFonts w:ascii="Times New Roman" w:hAnsi="Times New Roman" w:cs="Times New Roman"/>
          <w:sz w:val="24"/>
          <w:szCs w:val="24"/>
        </w:rPr>
        <w:t>As limitações probatórias: Análise crítica</w:t>
      </w:r>
      <w:r w:rsidR="00B90C8D" w:rsidRPr="00FC3F71">
        <w:rPr>
          <w:rFonts w:ascii="Times New Roman" w:hAnsi="Times New Roman" w:cs="Times New Roman"/>
          <w:sz w:val="24"/>
          <w:szCs w:val="24"/>
        </w:rPr>
        <w:t xml:space="preserve">. </w:t>
      </w:r>
      <w:r w:rsidR="00CF4866">
        <w:rPr>
          <w:rFonts w:ascii="Times New Roman" w:hAnsi="Times New Roman" w:cs="Times New Roman"/>
          <w:sz w:val="24"/>
          <w:szCs w:val="24"/>
        </w:rPr>
        <w:t>6</w:t>
      </w:r>
      <w:r w:rsidR="00234411" w:rsidRPr="00FC3F71">
        <w:rPr>
          <w:rFonts w:ascii="Times New Roman" w:hAnsi="Times New Roman" w:cs="Times New Roman"/>
          <w:sz w:val="24"/>
          <w:szCs w:val="24"/>
        </w:rPr>
        <w:t xml:space="preserve">. </w:t>
      </w:r>
      <w:r w:rsidR="009615AD" w:rsidRPr="00FC3F71">
        <w:rPr>
          <w:rFonts w:ascii="Times New Roman" w:hAnsi="Times New Roman" w:cs="Times New Roman"/>
          <w:sz w:val="24"/>
          <w:szCs w:val="24"/>
        </w:rPr>
        <w:t>Conclusão</w:t>
      </w:r>
      <w:r w:rsidRPr="00FC3F71">
        <w:rPr>
          <w:rFonts w:ascii="Times New Roman" w:hAnsi="Times New Roman" w:cs="Times New Roman"/>
          <w:sz w:val="24"/>
          <w:szCs w:val="24"/>
        </w:rPr>
        <w:t xml:space="preserve">. </w:t>
      </w:r>
      <w:r w:rsidR="00CF4866">
        <w:rPr>
          <w:rFonts w:ascii="Times New Roman" w:hAnsi="Times New Roman" w:cs="Times New Roman"/>
          <w:sz w:val="24"/>
          <w:szCs w:val="24"/>
        </w:rPr>
        <w:t>7</w:t>
      </w:r>
      <w:r w:rsidR="00293B91" w:rsidRPr="00FC3F71">
        <w:rPr>
          <w:rFonts w:ascii="Times New Roman" w:hAnsi="Times New Roman" w:cs="Times New Roman"/>
          <w:sz w:val="24"/>
          <w:szCs w:val="24"/>
        </w:rPr>
        <w:t>. Bibliografia.</w:t>
      </w:r>
      <w:r w:rsidR="00293B91">
        <w:rPr>
          <w:rFonts w:ascii="Times New Roman" w:hAnsi="Times New Roman" w:cs="Times New Roman"/>
          <w:sz w:val="24"/>
          <w:szCs w:val="24"/>
        </w:rPr>
        <w:t xml:space="preserve"> </w:t>
      </w:r>
    </w:p>
    <w:p w14:paraId="4B34440B" w14:textId="77777777" w:rsidR="00234411" w:rsidRPr="005835A3" w:rsidRDefault="00234411" w:rsidP="0014258C">
      <w:pPr>
        <w:spacing w:after="0" w:line="360" w:lineRule="auto"/>
        <w:jc w:val="both"/>
        <w:rPr>
          <w:rFonts w:ascii="Times New Roman" w:hAnsi="Times New Roman" w:cs="Times New Roman"/>
          <w:sz w:val="24"/>
          <w:szCs w:val="24"/>
        </w:rPr>
      </w:pPr>
    </w:p>
    <w:p w14:paraId="0FFADA63" w14:textId="27791475" w:rsidR="009615AD" w:rsidRPr="009615AD" w:rsidRDefault="009615AD" w:rsidP="0014258C">
      <w:pPr>
        <w:spacing w:after="0" w:line="360" w:lineRule="auto"/>
        <w:jc w:val="both"/>
        <w:outlineLvl w:val="0"/>
        <w:rPr>
          <w:rFonts w:ascii="Times New Roman" w:hAnsi="Times New Roman" w:cs="Times New Roman"/>
          <w:b/>
          <w:sz w:val="24"/>
          <w:szCs w:val="24"/>
        </w:rPr>
      </w:pPr>
      <w:r w:rsidRPr="009615AD">
        <w:rPr>
          <w:rFonts w:ascii="Times New Roman" w:hAnsi="Times New Roman" w:cs="Times New Roman"/>
          <w:b/>
          <w:sz w:val="24"/>
          <w:szCs w:val="24"/>
        </w:rPr>
        <w:t>1. Introdução</w:t>
      </w:r>
    </w:p>
    <w:p w14:paraId="489F541E" w14:textId="09295BCF" w:rsidR="005E2D0F" w:rsidRDefault="005E2D0F"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B263CC" w14:textId="2A572604" w:rsidR="004E024E" w:rsidRDefault="004E024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verdade é um tema que há tempos assombra a doutrina processual. A verdade pura</w:t>
      </w:r>
      <w:r w:rsidR="00C92FC8">
        <w:rPr>
          <w:rFonts w:ascii="Times New Roman" w:hAnsi="Times New Roman" w:cs="Times New Roman"/>
          <w:sz w:val="24"/>
          <w:szCs w:val="24"/>
        </w:rPr>
        <w:t>,</w:t>
      </w:r>
      <w:r>
        <w:rPr>
          <w:rFonts w:ascii="Times New Roman" w:hAnsi="Times New Roman" w:cs="Times New Roman"/>
          <w:sz w:val="24"/>
          <w:szCs w:val="24"/>
        </w:rPr>
        <w:t xml:space="preserve"> na busca dos fatos que circundam a demanda</w:t>
      </w:r>
      <w:r w:rsidR="00C92FC8">
        <w:rPr>
          <w:rFonts w:ascii="Times New Roman" w:hAnsi="Times New Roman" w:cs="Times New Roman"/>
          <w:sz w:val="24"/>
          <w:szCs w:val="24"/>
        </w:rPr>
        <w:t>,</w:t>
      </w:r>
      <w:r>
        <w:rPr>
          <w:rFonts w:ascii="Times New Roman" w:hAnsi="Times New Roman" w:cs="Times New Roman"/>
          <w:sz w:val="24"/>
          <w:szCs w:val="24"/>
        </w:rPr>
        <w:t xml:space="preserve"> mostra-se, por vezes, impossível de ser conquistada, ou, se possível, os seus custos podem não representar o ideal de processo e justiça que se almeja. </w:t>
      </w:r>
    </w:p>
    <w:p w14:paraId="3BF05841" w14:textId="236AD6D2" w:rsidR="009615AD" w:rsidRDefault="00AB49C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mestre italiano Enrico </w:t>
      </w:r>
      <w:proofErr w:type="spellStart"/>
      <w:r>
        <w:rPr>
          <w:rFonts w:ascii="Times New Roman" w:hAnsi="Times New Roman" w:cs="Times New Roman"/>
          <w:sz w:val="24"/>
          <w:szCs w:val="24"/>
        </w:rPr>
        <w:t>Tullio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Liebman</w:t>
      </w:r>
      <w:proofErr w:type="spellEnd"/>
      <w:r>
        <w:rPr>
          <w:rFonts w:ascii="Times New Roman" w:hAnsi="Times New Roman" w:cs="Times New Roman"/>
          <w:sz w:val="24"/>
          <w:szCs w:val="24"/>
        </w:rPr>
        <w:t>, sobre as provas, afirmava que são “</w:t>
      </w:r>
      <w:r w:rsidRPr="00E01402">
        <w:rPr>
          <w:rFonts w:ascii="Times New Roman" w:hAnsi="Times New Roman" w:cs="Times New Roman"/>
          <w:i/>
          <w:sz w:val="24"/>
          <w:szCs w:val="24"/>
        </w:rPr>
        <w:t>meios que servem para dar o conhecimento de um fato, e por isso a fornecer a demonstração e a formar a convicção da verdade do próprio fato</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r w:rsidR="00F2245C">
        <w:rPr>
          <w:rFonts w:ascii="Times New Roman" w:hAnsi="Times New Roman" w:cs="Times New Roman"/>
          <w:sz w:val="24"/>
          <w:szCs w:val="24"/>
        </w:rPr>
        <w:t xml:space="preserve"> </w:t>
      </w:r>
    </w:p>
    <w:p w14:paraId="799C9FEA" w14:textId="6D2C7087" w:rsidR="004E024E" w:rsidRDefault="004E024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trabalho tratará do conceito de verdade, buscando sistematizar a questão da produção de prova para a sua busca, como forma de garantir-se uma decisão justa. </w:t>
      </w:r>
      <w:r w:rsidR="0014258C">
        <w:rPr>
          <w:rFonts w:ascii="Times New Roman" w:hAnsi="Times New Roman" w:cs="Times New Roman"/>
          <w:sz w:val="24"/>
          <w:szCs w:val="24"/>
        </w:rPr>
        <w:t>Faremos, assim, uma análise crítica das limitações probatórias, apontando critérios para a sua utilização.</w:t>
      </w:r>
    </w:p>
    <w:p w14:paraId="1CD7AC72" w14:textId="2B17D2EF" w:rsidR="004E024E" w:rsidRDefault="004E024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que se pretende demonstra</w:t>
      </w:r>
      <w:r w:rsidR="0014258C">
        <w:rPr>
          <w:rFonts w:ascii="Times New Roman" w:hAnsi="Times New Roman" w:cs="Times New Roman"/>
          <w:sz w:val="24"/>
          <w:szCs w:val="24"/>
        </w:rPr>
        <w:t>r</w:t>
      </w:r>
      <w:r>
        <w:rPr>
          <w:rFonts w:ascii="Times New Roman" w:hAnsi="Times New Roman" w:cs="Times New Roman"/>
          <w:sz w:val="24"/>
          <w:szCs w:val="24"/>
        </w:rPr>
        <w:t xml:space="preserve"> é que há de haver uma ponderação entre a busca da verdade e os demais valores que circundam o processo, permitindo-se às partes a produção de provas de suas alegações, de forma ampla e dentro dos limites disponíveis. </w:t>
      </w:r>
    </w:p>
    <w:p w14:paraId="0B66896F" w14:textId="4FA463B9" w:rsidR="00F2245C" w:rsidRPr="008D287B" w:rsidRDefault="0014258C" w:rsidP="0014258C">
      <w:pPr>
        <w:spacing w:after="0" w:line="360" w:lineRule="auto"/>
        <w:ind w:firstLine="708"/>
        <w:jc w:val="both"/>
      </w:pPr>
      <w:r>
        <w:rPr>
          <w:rFonts w:ascii="Times New Roman" w:hAnsi="Times New Roman" w:cs="Times New Roman"/>
          <w:sz w:val="24"/>
          <w:szCs w:val="24"/>
        </w:rPr>
        <w:t>A questão é: s</w:t>
      </w:r>
      <w:r w:rsidR="004E024E">
        <w:rPr>
          <w:rFonts w:ascii="Times New Roman" w:hAnsi="Times New Roman" w:cs="Times New Roman"/>
          <w:sz w:val="24"/>
          <w:szCs w:val="24"/>
        </w:rPr>
        <w:t xml:space="preserve">omente através </w:t>
      </w:r>
      <w:r w:rsidR="008D287B">
        <w:rPr>
          <w:rFonts w:ascii="Times New Roman" w:hAnsi="Times New Roman" w:cs="Times New Roman"/>
          <w:sz w:val="24"/>
          <w:szCs w:val="24"/>
        </w:rPr>
        <w:t xml:space="preserve">de um processo que </w:t>
      </w:r>
      <w:r w:rsidR="004E024E">
        <w:rPr>
          <w:rFonts w:ascii="Times New Roman" w:hAnsi="Times New Roman" w:cs="Times New Roman"/>
          <w:sz w:val="24"/>
          <w:szCs w:val="24"/>
        </w:rPr>
        <w:t xml:space="preserve">garanta às partes a possibilidade de se obter a verdade é que será </w:t>
      </w:r>
      <w:r w:rsidR="008D287B">
        <w:rPr>
          <w:rFonts w:ascii="Times New Roman" w:hAnsi="Times New Roman" w:cs="Times New Roman"/>
          <w:sz w:val="24"/>
          <w:szCs w:val="24"/>
        </w:rPr>
        <w:t>preservado o direito ao processo justo</w:t>
      </w:r>
      <w:r w:rsidR="00C515D4">
        <w:rPr>
          <w:rStyle w:val="Refdenotaderodap"/>
          <w:rFonts w:ascii="Times New Roman" w:hAnsi="Times New Roman" w:cs="Times New Roman"/>
          <w:sz w:val="24"/>
          <w:szCs w:val="24"/>
        </w:rPr>
        <w:footnoteReference w:id="2"/>
      </w:r>
      <w:r w:rsidR="00F2245C">
        <w:rPr>
          <w:rFonts w:ascii="Times New Roman" w:hAnsi="Times New Roman" w:cs="Times New Roman"/>
          <w:sz w:val="24"/>
          <w:szCs w:val="24"/>
        </w:rPr>
        <w:t xml:space="preserve">. </w:t>
      </w:r>
    </w:p>
    <w:p w14:paraId="6DB242DC" w14:textId="38BC8590" w:rsidR="009615AD" w:rsidRDefault="00F2245C"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Deve-se, assim, haver sérias reflexões</w:t>
      </w:r>
      <w:r w:rsidR="008D287B">
        <w:rPr>
          <w:rFonts w:ascii="Times New Roman" w:hAnsi="Times New Roman" w:cs="Times New Roman"/>
          <w:sz w:val="24"/>
          <w:szCs w:val="24"/>
        </w:rPr>
        <w:t xml:space="preserve"> acerca da criação dos diversos óbices probatórios, travestidos de garantias a um processo ágil e célere,</w:t>
      </w:r>
      <w:r>
        <w:rPr>
          <w:rFonts w:ascii="Times New Roman" w:hAnsi="Times New Roman" w:cs="Times New Roman"/>
          <w:sz w:val="24"/>
          <w:szCs w:val="24"/>
        </w:rPr>
        <w:t xml:space="preserve"> que, apesar de </w:t>
      </w:r>
      <w:r w:rsidR="00221F84">
        <w:rPr>
          <w:rFonts w:ascii="Times New Roman" w:hAnsi="Times New Roman" w:cs="Times New Roman"/>
          <w:sz w:val="24"/>
          <w:szCs w:val="24"/>
        </w:rPr>
        <w:t xml:space="preserve">merecerem inegável reconhecimento, </w:t>
      </w:r>
      <w:r w:rsidR="00BE0615">
        <w:rPr>
          <w:rFonts w:ascii="Times New Roman" w:hAnsi="Times New Roman" w:cs="Times New Roman"/>
          <w:sz w:val="24"/>
          <w:szCs w:val="24"/>
        </w:rPr>
        <w:t xml:space="preserve">encontram obstáculo nas garantias fundamentais do processo. </w:t>
      </w:r>
    </w:p>
    <w:p w14:paraId="335CC020" w14:textId="77777777" w:rsidR="008D287B" w:rsidRPr="00BE0615" w:rsidRDefault="008D287B" w:rsidP="0014258C">
      <w:pPr>
        <w:spacing w:after="0" w:line="360" w:lineRule="auto"/>
        <w:ind w:firstLine="708"/>
        <w:jc w:val="both"/>
        <w:rPr>
          <w:rFonts w:ascii="Times New Roman" w:hAnsi="Times New Roman" w:cs="Times New Roman"/>
          <w:sz w:val="24"/>
          <w:szCs w:val="24"/>
        </w:rPr>
      </w:pPr>
    </w:p>
    <w:p w14:paraId="48C888B3" w14:textId="252CEECE" w:rsidR="0014258C" w:rsidRDefault="0014258C" w:rsidP="001425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40FDE">
        <w:rPr>
          <w:rFonts w:ascii="Times New Roman" w:hAnsi="Times New Roman" w:cs="Times New Roman"/>
          <w:b/>
          <w:sz w:val="24"/>
          <w:szCs w:val="24"/>
        </w:rPr>
        <w:t>. O processo justo</w:t>
      </w:r>
      <w:r w:rsidR="009577F3">
        <w:rPr>
          <w:rFonts w:ascii="Times New Roman" w:hAnsi="Times New Roman" w:cs="Times New Roman"/>
          <w:b/>
          <w:sz w:val="24"/>
          <w:szCs w:val="24"/>
        </w:rPr>
        <w:t>: Ponderação entre a celeridade e as demais garantias do processo</w:t>
      </w:r>
    </w:p>
    <w:p w14:paraId="503118D6" w14:textId="77777777" w:rsidR="0014258C" w:rsidRPr="00440FDE" w:rsidRDefault="0014258C" w:rsidP="0014258C">
      <w:pPr>
        <w:spacing w:after="0" w:line="360" w:lineRule="auto"/>
        <w:jc w:val="both"/>
        <w:rPr>
          <w:rFonts w:ascii="Times New Roman" w:hAnsi="Times New Roman" w:cs="Times New Roman"/>
          <w:b/>
          <w:sz w:val="24"/>
          <w:szCs w:val="24"/>
        </w:rPr>
      </w:pPr>
    </w:p>
    <w:p w14:paraId="0692B378"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efetividade do processo, no sentido de buscar garantir o maior alcance prático da medida jurisdicional aos direitos dos cidadãos, com o menor custo possível, é não só uma garantia, mas um direito fundamental.  </w:t>
      </w:r>
    </w:p>
    <w:p w14:paraId="44FBC162"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tutela efetiva dos direitos foi sintetizada pelo professor José Carlos Barbosa Moreira cinco itens</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p>
    <w:p w14:paraId="0936AEB0" w14:textId="77777777" w:rsidR="0014258C" w:rsidRDefault="0014258C" w:rsidP="0014258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processo deve dispor de instrumentos de tutela adequados, na medida do possível, a todos os direitos (e outras posições jurídicas de vantagem) contemplados no ordenamento, quer resultem de expressa previsão normativa, quer se possam inferir do sistema; </w:t>
      </w:r>
    </w:p>
    <w:p w14:paraId="11D84080" w14:textId="77777777" w:rsidR="0014258C" w:rsidRDefault="0014258C" w:rsidP="0014258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Esses instrumentos devem ser praticamente utilizáveis, ao menos em princípio, sejam quais forem os supostos titulares dos direitos (e das outras posições jurídicas de vantagem) de cuja preservação ou </w:t>
      </w:r>
      <w:proofErr w:type="spellStart"/>
      <w:r>
        <w:rPr>
          <w:rFonts w:ascii="Times New Roman" w:hAnsi="Times New Roman" w:cs="Times New Roman"/>
          <w:sz w:val="24"/>
          <w:szCs w:val="24"/>
        </w:rPr>
        <w:t>reitegração</w:t>
      </w:r>
      <w:proofErr w:type="spellEnd"/>
      <w:r>
        <w:rPr>
          <w:rFonts w:ascii="Times New Roman" w:hAnsi="Times New Roman" w:cs="Times New Roman"/>
          <w:sz w:val="24"/>
          <w:szCs w:val="24"/>
        </w:rPr>
        <w:t xml:space="preserve"> se cogita, inclusive quando indeterminados ou indeterminável o círculo dos eventuais sujeitos;</w:t>
      </w:r>
    </w:p>
    <w:p w14:paraId="302F2892" w14:textId="77777777" w:rsidR="0014258C" w:rsidRDefault="0014258C" w:rsidP="0014258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Impende assegurar condições propícias à exata e completa reconstituição dos fatos relevantes, a fim de que o convencimento do julgador corresponda, tanto quanto puder, à realidade; </w:t>
      </w:r>
    </w:p>
    <w:p w14:paraId="1C343A1D" w14:textId="77777777" w:rsidR="0014258C" w:rsidRDefault="0014258C" w:rsidP="0014258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Em toda extensão da possibilidade prática, o resultado do processo há de ser tal que assegure à parte vitoriosa o gozo pleno da específica utilidade a que faz jus segundo o ordenamento; </w:t>
      </w:r>
    </w:p>
    <w:p w14:paraId="1AA6328B" w14:textId="77777777" w:rsidR="0014258C" w:rsidRDefault="0014258C" w:rsidP="0014258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Cumpre que se possa atingir semelhante resultado com o mínimo de dispêndio de tempo e energias.</w:t>
      </w:r>
    </w:p>
    <w:p w14:paraId="74EDC753"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Entretanto, o ideário de efetividade traz consigo um risco de torna-la um valor absoluto. De fato, “</w:t>
      </w:r>
      <w:r w:rsidRPr="00592990">
        <w:rPr>
          <w:rFonts w:ascii="Times New Roman" w:hAnsi="Times New Roman" w:cs="Times New Roman"/>
          <w:i/>
          <w:sz w:val="24"/>
          <w:szCs w:val="24"/>
        </w:rPr>
        <w:t>nem o valor celeridade deve primar, pura e simplesmente, sobre o valor verdade, nem este sobrepor-se, em quaisquer circunstâncias, àqueles</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4"/>
      </w:r>
      <w:r>
        <w:rPr>
          <w:rFonts w:ascii="Times New Roman" w:hAnsi="Times New Roman" w:cs="Times New Roman"/>
          <w:sz w:val="24"/>
          <w:szCs w:val="24"/>
        </w:rPr>
        <w:t>.</w:t>
      </w:r>
    </w:p>
    <w:p w14:paraId="6104AA45"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se sabe, a crise do Estado como um todo e, ainda, o crescimento vertiginoso das demandas seriadas, decorrentes da sociedade massificada, ocasionou a adoção e criação de novos institutos, os quais nem sempre se preocupam com a qualidade das decisões ou respeito às garantias do processo. </w:t>
      </w:r>
    </w:p>
    <w:p w14:paraId="0B05014C"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Esses novos procedimentos, assim como os critérios de sumarização, também devem se confrontar com os valores contrapostos, a ser analisado sob a égide das garantias processuais do devido processo legal. </w:t>
      </w:r>
    </w:p>
    <w:p w14:paraId="5A0F671F"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chamada análise econômica do processo, por exemplo, procura visualizar a problemática de maneira unicamente gerencial, apresentando dados numéricos e estatísticos que nem sempre se relacionam com a realidade. </w:t>
      </w:r>
    </w:p>
    <w:p w14:paraId="1BF3F80A"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 concepção unicamente quantitativa da justiça, com a utilização de metas em busca de uma celeridade e efetividade da atividade jurisdicional, deve ser analisada de maneira parcimoniosa. </w:t>
      </w:r>
    </w:p>
    <w:p w14:paraId="797F610F" w14:textId="77777777"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óbvio, uma visão unicamente quantitativa da questão deixa de observar os padrões mínimos necessários à garantia de uma decisão qualitativamente justa. O problema não está somente no número de processos que hoje tramita no Poder Judiciário. A crise da instituição também advém da ausência e confiança do cidadão no resultado do processo. </w:t>
      </w:r>
    </w:p>
    <w:p w14:paraId="26BB7CF4" w14:textId="1B7C3FC4" w:rsidR="0014258C"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a simples apreciação da questão pelo viés da quantidade não é o remédio para o problema da perda de credibilidade da população</w:t>
      </w:r>
      <w:r w:rsidR="00D90099">
        <w:rPr>
          <w:rFonts w:ascii="Times New Roman" w:hAnsi="Times New Roman" w:cs="Times New Roman"/>
          <w:sz w:val="24"/>
          <w:szCs w:val="24"/>
        </w:rPr>
        <w:t xml:space="preserve"> com Poder Judiciário</w:t>
      </w:r>
      <w:r>
        <w:rPr>
          <w:rFonts w:ascii="Times New Roman" w:hAnsi="Times New Roman" w:cs="Times New Roman"/>
          <w:sz w:val="24"/>
          <w:szCs w:val="24"/>
        </w:rPr>
        <w:t xml:space="preserve">. </w:t>
      </w:r>
    </w:p>
    <w:p w14:paraId="01B563E7" w14:textId="77777777" w:rsidR="0014258C" w:rsidRPr="002C1FA0" w:rsidRDefault="0014258C" w:rsidP="001425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Alguns exemplos problemáticos da simplificação dos procedimentos, apresentados por Leonardo Greco, são: (a) a preponderância do Poder Judiciário sobre os demais Poderes, com interferência direta daquele sobre estes; (b) o afastamento dos juízes das regras e normas processuais, em abandono ao devido processo legal; (c) a tendência a uma hipertrofia da jurisprudência, pela utilização inadequada do sistema de precedentes da </w:t>
      </w:r>
      <w:proofErr w:type="spellStart"/>
      <w:r w:rsidRPr="002C1FA0">
        <w:rPr>
          <w:rFonts w:ascii="Times New Roman" w:hAnsi="Times New Roman" w:cs="Times New Roman"/>
          <w:i/>
          <w:sz w:val="24"/>
          <w:szCs w:val="24"/>
        </w:rPr>
        <w:t>commum</w:t>
      </w:r>
      <w:proofErr w:type="spellEnd"/>
      <w:r w:rsidRPr="002C1FA0">
        <w:rPr>
          <w:rFonts w:ascii="Times New Roman" w:hAnsi="Times New Roman" w:cs="Times New Roman"/>
          <w:i/>
          <w:sz w:val="24"/>
          <w:szCs w:val="24"/>
        </w:rPr>
        <w:t xml:space="preserve"> </w:t>
      </w:r>
      <w:proofErr w:type="spellStart"/>
      <w:proofErr w:type="gramStart"/>
      <w:r w:rsidRPr="002C1FA0">
        <w:rPr>
          <w:rFonts w:ascii="Times New Roman" w:hAnsi="Times New Roman" w:cs="Times New Roman"/>
          <w:i/>
          <w:sz w:val="24"/>
          <w:szCs w:val="24"/>
        </w:rPr>
        <w:t>law</w:t>
      </w:r>
      <w:proofErr w:type="spellEnd"/>
      <w:proofErr w:type="gramEnd"/>
      <w:r>
        <w:rPr>
          <w:rFonts w:ascii="Times New Roman" w:hAnsi="Times New Roman" w:cs="Times New Roman"/>
          <w:sz w:val="24"/>
          <w:szCs w:val="24"/>
        </w:rPr>
        <w:t xml:space="preserve">; (d) a questão da </w:t>
      </w:r>
      <w:proofErr w:type="spellStart"/>
      <w:r>
        <w:rPr>
          <w:rFonts w:ascii="Times New Roman" w:hAnsi="Times New Roman" w:cs="Times New Roman"/>
          <w:sz w:val="24"/>
          <w:szCs w:val="24"/>
        </w:rPr>
        <w:t>definitividade</w:t>
      </w:r>
      <w:proofErr w:type="spellEnd"/>
      <w:r>
        <w:rPr>
          <w:rFonts w:ascii="Times New Roman" w:hAnsi="Times New Roman" w:cs="Times New Roman"/>
          <w:sz w:val="24"/>
          <w:szCs w:val="24"/>
        </w:rPr>
        <w:t xml:space="preserve"> da tutela antecipatória; (e) a </w:t>
      </w:r>
      <w:proofErr w:type="spellStart"/>
      <w:r>
        <w:rPr>
          <w:rFonts w:ascii="Times New Roman" w:hAnsi="Times New Roman" w:cs="Times New Roman"/>
          <w:sz w:val="24"/>
          <w:szCs w:val="24"/>
        </w:rPr>
        <w:t>monocratização</w:t>
      </w:r>
      <w:proofErr w:type="spellEnd"/>
      <w:r>
        <w:rPr>
          <w:rFonts w:ascii="Times New Roman" w:hAnsi="Times New Roman" w:cs="Times New Roman"/>
          <w:sz w:val="24"/>
          <w:szCs w:val="24"/>
        </w:rPr>
        <w:t xml:space="preserve"> das decisões dos Tribunais, em prejuízo à colegialidade; (f) a redução do efeito devolutivo da apelação</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p>
    <w:p w14:paraId="26C63E6E" w14:textId="77777777" w:rsidR="0014258C" w:rsidRPr="00C07386" w:rsidRDefault="0014258C" w:rsidP="0014258C">
      <w:pPr>
        <w:spacing w:after="0" w:line="360" w:lineRule="auto"/>
        <w:jc w:val="both"/>
        <w:rPr>
          <w:rFonts w:ascii="Times New Roman" w:hAnsi="Times New Roman" w:cs="Times New Roman"/>
          <w:sz w:val="24"/>
          <w:szCs w:val="24"/>
        </w:rPr>
      </w:pPr>
      <w:r>
        <w:lastRenderedPageBreak/>
        <w:tab/>
      </w:r>
      <w:r>
        <w:rPr>
          <w:rFonts w:ascii="Times New Roman" w:hAnsi="Times New Roman" w:cs="Times New Roman"/>
          <w:sz w:val="24"/>
          <w:szCs w:val="24"/>
        </w:rPr>
        <w:t xml:space="preserve">Essas técnicas de simplificação das formas processuais, apesar de reduzirem o tempo do processo, acabam por violar as garantias do processo justo, limitando indevidamente o direito das partes. </w:t>
      </w:r>
    </w:p>
    <w:p w14:paraId="1E55CD91"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desvinculação às formas e aos ritos não pode ser feita de maneira arbitrária, tendo em vista que a previsibilidade de procedimento e a observância aos direitos fundamentais do processo constituem um formalismo indispensável. </w:t>
      </w:r>
    </w:p>
    <w:p w14:paraId="2C7EADBC"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Jhering</w:t>
      </w:r>
      <w:proofErr w:type="spellEnd"/>
      <w:r>
        <w:rPr>
          <w:rFonts w:ascii="Times New Roman" w:hAnsi="Times New Roman" w:cs="Times New Roman"/>
          <w:sz w:val="24"/>
          <w:szCs w:val="24"/>
        </w:rPr>
        <w:t xml:space="preserve"> já defendia que “</w:t>
      </w:r>
      <w:r w:rsidRPr="006D5DA3">
        <w:rPr>
          <w:rFonts w:ascii="Times New Roman" w:hAnsi="Times New Roman" w:cs="Times New Roman"/>
          <w:i/>
          <w:sz w:val="24"/>
          <w:szCs w:val="24"/>
        </w:rPr>
        <w:t>a forma é inimiga jurada do arbítrio e irmã gêmea da liberdade</w:t>
      </w:r>
      <w:r>
        <w:rPr>
          <w:rFonts w:ascii="Times New Roman" w:hAnsi="Times New Roman" w:cs="Times New Roman"/>
          <w:sz w:val="24"/>
          <w:szCs w:val="24"/>
        </w:rPr>
        <w:t>”.</w:t>
      </w:r>
    </w:p>
    <w:p w14:paraId="34A75AE7" w14:textId="12DBDE2A" w:rsidR="0014258C" w:rsidRDefault="0014258C"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questão, quando levada para o âmbito do direito probatório tem reflexos gravíssimos. </w:t>
      </w:r>
    </w:p>
    <w:p w14:paraId="13572484" w14:textId="2A5FD6A0"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fato, como apontaremos na sequência, as provas têm relação direta com a busca da verdade no processo. As chamadas limitações probatórias, se utilizadas de forma desenfreada para obter a celeridade a qualquer custo, acabam por gerar novas crises. </w:t>
      </w:r>
    </w:p>
    <w:p w14:paraId="11209234" w14:textId="71C36E18" w:rsidR="0014258C" w:rsidRDefault="00D90099"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dito, a </w:t>
      </w:r>
      <w:r w:rsidR="0014258C">
        <w:rPr>
          <w:rFonts w:ascii="Times New Roman" w:hAnsi="Times New Roman" w:cs="Times New Roman"/>
          <w:sz w:val="24"/>
          <w:szCs w:val="24"/>
        </w:rPr>
        <w:t xml:space="preserve">descrença no processo e no Poder Judiciário como um todo vem não só da demora da resposta judicial, mas também no fato de que as decisões carecem de credibilidade. Uma decisão que não reflete a verdade é uma decisão injusta em si e esta não pode ter o “selo” do Estado e da justiça. </w:t>
      </w:r>
    </w:p>
    <w:p w14:paraId="29959BD9"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Imprescindível, assim, a ponderação entre os princípios e garantias processuais, de modo a criar uma situação mais justa e equânime, sempre em atenção ao processo justo. </w:t>
      </w:r>
    </w:p>
    <w:p w14:paraId="6B88AE31" w14:textId="77777777" w:rsidR="0014258C" w:rsidRPr="005379E9" w:rsidRDefault="0014258C" w:rsidP="001425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Barbosa Moreira, em seus Temas, já demonstrava preocupação com busca da celeridade a todo e qualquer custo. Já defendida o mestre que “</w:t>
      </w:r>
      <w:r w:rsidRPr="005379E9">
        <w:rPr>
          <w:rFonts w:ascii="Times New Roman" w:hAnsi="Times New Roman" w:cs="Times New Roman"/>
          <w:i/>
          <w:sz w:val="24"/>
          <w:szCs w:val="24"/>
        </w:rPr>
        <w:t>a simplicidade do procedimento, em linha de princípio, varia na razão inversa da extensão das garantas</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b/>
          <w:sz w:val="24"/>
          <w:szCs w:val="24"/>
        </w:rPr>
        <w:tab/>
      </w:r>
    </w:p>
    <w:p w14:paraId="758F903F" w14:textId="77777777" w:rsidR="0014258C"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verdade, a cognição exauriente, com observância em especial à garantia do contraditório participativo e do direito de influência, é a única capaz de gerar a segurança oriunda da coisa julgada material</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w:t>
      </w:r>
    </w:p>
    <w:p w14:paraId="1F9DCA3C" w14:textId="77777777" w:rsidR="0014258C" w:rsidRPr="00782DD0" w:rsidRDefault="0014258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exigências dos novos tempos, no entanto, obrigam a doutrina e a jurisprudência a se defrontar todo o tempo com valores contrapostos, como o da celeridade e justiça, urgência e devido processo, tempo de satisfação e tempo que o </w:t>
      </w:r>
      <w:r w:rsidRPr="00782DD0">
        <w:rPr>
          <w:rFonts w:ascii="Times New Roman" w:hAnsi="Times New Roman" w:cs="Times New Roman"/>
          <w:sz w:val="24"/>
          <w:szCs w:val="24"/>
        </w:rPr>
        <w:t>processo consome</w:t>
      </w:r>
      <w:r w:rsidRPr="00782DD0">
        <w:rPr>
          <w:rStyle w:val="Refdenotaderodap"/>
          <w:rFonts w:ascii="Times New Roman" w:hAnsi="Times New Roman" w:cs="Times New Roman"/>
          <w:sz w:val="24"/>
          <w:szCs w:val="24"/>
        </w:rPr>
        <w:footnoteReference w:id="8"/>
      </w:r>
      <w:r w:rsidRPr="00782DD0">
        <w:rPr>
          <w:rFonts w:ascii="Times New Roman" w:hAnsi="Times New Roman" w:cs="Times New Roman"/>
          <w:sz w:val="24"/>
          <w:szCs w:val="24"/>
        </w:rPr>
        <w:t xml:space="preserve">. </w:t>
      </w:r>
    </w:p>
    <w:p w14:paraId="03641154" w14:textId="77777777" w:rsidR="0014258C" w:rsidRDefault="0014258C" w:rsidP="0014258C">
      <w:pPr>
        <w:autoSpaceDE w:val="0"/>
        <w:autoSpaceDN w:val="0"/>
        <w:adjustRightInd w:val="0"/>
        <w:spacing w:after="0" w:line="360" w:lineRule="auto"/>
        <w:jc w:val="both"/>
        <w:rPr>
          <w:rFonts w:ascii="Times New Roman" w:hAnsi="Times New Roman" w:cs="Times New Roman"/>
          <w:sz w:val="24"/>
          <w:szCs w:val="24"/>
        </w:rPr>
      </w:pPr>
      <w:r w:rsidRPr="00782DD0">
        <w:rPr>
          <w:rFonts w:ascii="Times New Roman" w:hAnsi="Times New Roman" w:cs="Times New Roman"/>
          <w:sz w:val="24"/>
          <w:szCs w:val="24"/>
        </w:rPr>
        <w:tab/>
        <w:t xml:space="preserve">O chamado procedimento ordinário, através do qual se obtém a cognição plena e exauriente, garante às partes que o caso será conduzido de forma estabelecida previamente por normas gerais, podendo estas atuar em igualdade de condições, perante um juiz imparcial, exercendo plenamente todas as suas faculdades defensivas. </w:t>
      </w:r>
    </w:p>
    <w:p w14:paraId="30F97977" w14:textId="77777777" w:rsidR="0014258C" w:rsidRDefault="0014258C" w:rsidP="001425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decisões rápidas e de má qualidade, longe de pacificarem as partes, eternizam a litigiosidade. Todavia, a garantia da observância de todas as oportunidades processuais, com a possibilidade ampla de demonstração de suas alegações, sem dúvidas, aumenta a crença no Estado de Direito, </w:t>
      </w:r>
      <w:r w:rsidRPr="00782DD0">
        <w:rPr>
          <w:rFonts w:ascii="Times New Roman" w:hAnsi="Times New Roman" w:cs="Times New Roman"/>
          <w:sz w:val="24"/>
          <w:szCs w:val="24"/>
        </w:rPr>
        <w:t>torna</w:t>
      </w:r>
      <w:r>
        <w:rPr>
          <w:rFonts w:ascii="Times New Roman" w:hAnsi="Times New Roman" w:cs="Times New Roman"/>
          <w:sz w:val="24"/>
          <w:szCs w:val="24"/>
        </w:rPr>
        <w:t>ndo</w:t>
      </w:r>
      <w:r w:rsidRPr="00782DD0">
        <w:rPr>
          <w:rFonts w:ascii="Times New Roman" w:hAnsi="Times New Roman" w:cs="Times New Roman"/>
          <w:sz w:val="24"/>
          <w:szCs w:val="24"/>
        </w:rPr>
        <w:t>-se mais</w:t>
      </w:r>
      <w:r>
        <w:rPr>
          <w:rFonts w:ascii="Times New Roman" w:hAnsi="Times New Roman" w:cs="Times New Roman"/>
          <w:sz w:val="24"/>
          <w:szCs w:val="24"/>
        </w:rPr>
        <w:t xml:space="preserve"> fácil para as partes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aceitação da </w:t>
      </w:r>
      <w:r w:rsidRPr="00782DD0">
        <w:rPr>
          <w:rFonts w:ascii="Times New Roman" w:hAnsi="Times New Roman" w:cs="Times New Roman"/>
          <w:sz w:val="24"/>
          <w:szCs w:val="24"/>
        </w:rPr>
        <w:t>decisão proferida, ainda que essa venha a rejeitar as alegações sustentadas.</w:t>
      </w:r>
      <w:r>
        <w:rPr>
          <w:rFonts w:ascii="Times New Roman" w:hAnsi="Times New Roman" w:cs="Times New Roman"/>
          <w:sz w:val="24"/>
          <w:szCs w:val="24"/>
        </w:rPr>
        <w:t xml:space="preserve">. </w:t>
      </w:r>
    </w:p>
    <w:p w14:paraId="6DB59BAD" w14:textId="77777777" w:rsidR="0014258C" w:rsidRPr="00782DD0" w:rsidRDefault="0014258C" w:rsidP="0014258C">
      <w:pPr>
        <w:autoSpaceDE w:val="0"/>
        <w:autoSpaceDN w:val="0"/>
        <w:adjustRightInd w:val="0"/>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Fairén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Guillèn</w:t>
      </w:r>
      <w:proofErr w:type="spellEnd"/>
      <w:r>
        <w:rPr>
          <w:rFonts w:ascii="Times New Roman" w:hAnsi="Times New Roman" w:cs="Times New Roman"/>
          <w:sz w:val="24"/>
          <w:szCs w:val="24"/>
        </w:rPr>
        <w:t xml:space="preserve"> afirmava que somente “</w:t>
      </w:r>
      <w:proofErr w:type="spellStart"/>
      <w:proofErr w:type="gramStart"/>
      <w:r w:rsidRPr="00BF6F25">
        <w:rPr>
          <w:rFonts w:ascii="Times New Roman" w:hAnsi="Times New Roman" w:cs="Times New Roman"/>
          <w:i/>
          <w:sz w:val="24"/>
          <w:szCs w:val="24"/>
        </w:rPr>
        <w:t>el</w:t>
      </w:r>
      <w:proofErr w:type="spellEnd"/>
      <w:proofErr w:type="gramEnd"/>
      <w:r w:rsidRPr="00BF6F25">
        <w:rPr>
          <w:rFonts w:ascii="Times New Roman" w:hAnsi="Times New Roman" w:cs="Times New Roman"/>
          <w:i/>
          <w:sz w:val="24"/>
          <w:szCs w:val="24"/>
        </w:rPr>
        <w:t xml:space="preserve"> </w:t>
      </w:r>
      <w:proofErr w:type="spellStart"/>
      <w:r w:rsidRPr="00BF6F25">
        <w:rPr>
          <w:rFonts w:ascii="Times New Roman" w:hAnsi="Times New Roman" w:cs="Times New Roman"/>
          <w:i/>
          <w:sz w:val="24"/>
          <w:szCs w:val="24"/>
        </w:rPr>
        <w:t>juicio</w:t>
      </w:r>
      <w:proofErr w:type="spellEnd"/>
      <w:r w:rsidRPr="00BF6F25">
        <w:rPr>
          <w:rFonts w:ascii="Times New Roman" w:hAnsi="Times New Roman" w:cs="Times New Roman"/>
          <w:i/>
          <w:sz w:val="24"/>
          <w:szCs w:val="24"/>
        </w:rPr>
        <w:t xml:space="preserve"> ordinário se </w:t>
      </w:r>
      <w:proofErr w:type="spellStart"/>
      <w:r w:rsidRPr="00BF6F25">
        <w:rPr>
          <w:rFonts w:ascii="Times New Roman" w:hAnsi="Times New Roman" w:cs="Times New Roman"/>
          <w:i/>
          <w:sz w:val="24"/>
          <w:szCs w:val="24"/>
        </w:rPr>
        <w:t>basa</w:t>
      </w:r>
      <w:proofErr w:type="spellEnd"/>
      <w:r w:rsidRPr="00BF6F25">
        <w:rPr>
          <w:rFonts w:ascii="Times New Roman" w:hAnsi="Times New Roman" w:cs="Times New Roman"/>
          <w:i/>
          <w:sz w:val="24"/>
          <w:szCs w:val="24"/>
        </w:rPr>
        <w:t xml:space="preserve"> y se há </w:t>
      </w:r>
      <w:proofErr w:type="spellStart"/>
      <w:r w:rsidRPr="00BF6F25">
        <w:rPr>
          <w:rFonts w:ascii="Times New Roman" w:hAnsi="Times New Roman" w:cs="Times New Roman"/>
          <w:i/>
          <w:sz w:val="24"/>
          <w:szCs w:val="24"/>
        </w:rPr>
        <w:t>basado</w:t>
      </w:r>
      <w:proofErr w:type="spellEnd"/>
      <w:r w:rsidRPr="00BF6F25">
        <w:rPr>
          <w:rFonts w:ascii="Times New Roman" w:hAnsi="Times New Roman" w:cs="Times New Roman"/>
          <w:i/>
          <w:sz w:val="24"/>
          <w:szCs w:val="24"/>
        </w:rPr>
        <w:t xml:space="preserve"> </w:t>
      </w:r>
      <w:proofErr w:type="spellStart"/>
      <w:r w:rsidRPr="00BF6F25">
        <w:rPr>
          <w:rFonts w:ascii="Times New Roman" w:hAnsi="Times New Roman" w:cs="Times New Roman"/>
          <w:i/>
          <w:sz w:val="24"/>
          <w:szCs w:val="24"/>
        </w:rPr>
        <w:t>siempre</w:t>
      </w:r>
      <w:proofErr w:type="spellEnd"/>
      <w:r w:rsidRPr="00BF6F25">
        <w:rPr>
          <w:rFonts w:ascii="Times New Roman" w:hAnsi="Times New Roman" w:cs="Times New Roman"/>
          <w:i/>
          <w:sz w:val="24"/>
          <w:szCs w:val="24"/>
        </w:rPr>
        <w:t xml:space="preserve"> em </w:t>
      </w:r>
      <w:proofErr w:type="spellStart"/>
      <w:r w:rsidRPr="00BF6F25">
        <w:rPr>
          <w:rFonts w:ascii="Times New Roman" w:hAnsi="Times New Roman" w:cs="Times New Roman"/>
          <w:i/>
          <w:sz w:val="24"/>
          <w:szCs w:val="24"/>
        </w:rPr>
        <w:t>el</w:t>
      </w:r>
      <w:proofErr w:type="spellEnd"/>
      <w:r w:rsidRPr="00BF6F25">
        <w:rPr>
          <w:rFonts w:ascii="Times New Roman" w:hAnsi="Times New Roman" w:cs="Times New Roman"/>
          <w:i/>
          <w:sz w:val="24"/>
          <w:szCs w:val="24"/>
        </w:rPr>
        <w:t xml:space="preserve"> </w:t>
      </w:r>
      <w:proofErr w:type="spellStart"/>
      <w:r w:rsidRPr="00BF6F25">
        <w:rPr>
          <w:rFonts w:ascii="Times New Roman" w:hAnsi="Times New Roman" w:cs="Times New Roman"/>
          <w:i/>
          <w:sz w:val="24"/>
          <w:szCs w:val="24"/>
        </w:rPr>
        <w:t>deseo</w:t>
      </w:r>
      <w:proofErr w:type="spellEnd"/>
      <w:r w:rsidRPr="00BF6F25">
        <w:rPr>
          <w:rFonts w:ascii="Times New Roman" w:hAnsi="Times New Roman" w:cs="Times New Roman"/>
          <w:i/>
          <w:sz w:val="24"/>
          <w:szCs w:val="24"/>
        </w:rPr>
        <w:t xml:space="preserve"> de acabar para </w:t>
      </w:r>
      <w:proofErr w:type="spellStart"/>
      <w:r w:rsidRPr="00BF6F25">
        <w:rPr>
          <w:rFonts w:ascii="Times New Roman" w:hAnsi="Times New Roman" w:cs="Times New Roman"/>
          <w:i/>
          <w:sz w:val="24"/>
          <w:szCs w:val="24"/>
        </w:rPr>
        <w:t>siempre</w:t>
      </w:r>
      <w:proofErr w:type="spellEnd"/>
      <w:r w:rsidRPr="00BF6F25">
        <w:rPr>
          <w:rFonts w:ascii="Times New Roman" w:hAnsi="Times New Roman" w:cs="Times New Roman"/>
          <w:i/>
          <w:sz w:val="24"/>
          <w:szCs w:val="24"/>
        </w:rPr>
        <w:t xml:space="preserve"> </w:t>
      </w:r>
      <w:proofErr w:type="spellStart"/>
      <w:r w:rsidRPr="00BF6F25">
        <w:rPr>
          <w:rFonts w:ascii="Times New Roman" w:hAnsi="Times New Roman" w:cs="Times New Roman"/>
          <w:i/>
          <w:sz w:val="24"/>
          <w:szCs w:val="24"/>
        </w:rPr>
        <w:t>con</w:t>
      </w:r>
      <w:proofErr w:type="spellEnd"/>
      <w:r w:rsidRPr="00BF6F25">
        <w:rPr>
          <w:rFonts w:ascii="Times New Roman" w:hAnsi="Times New Roman" w:cs="Times New Roman"/>
          <w:i/>
          <w:sz w:val="24"/>
          <w:szCs w:val="24"/>
        </w:rPr>
        <w:t xml:space="preserve"> </w:t>
      </w:r>
      <w:proofErr w:type="spellStart"/>
      <w:r w:rsidRPr="00BF6F25">
        <w:rPr>
          <w:rFonts w:ascii="Times New Roman" w:hAnsi="Times New Roman" w:cs="Times New Roman"/>
          <w:i/>
          <w:sz w:val="24"/>
          <w:szCs w:val="24"/>
        </w:rPr>
        <w:t>el</w:t>
      </w:r>
      <w:proofErr w:type="spellEnd"/>
      <w:r w:rsidRPr="00BF6F25">
        <w:rPr>
          <w:rFonts w:ascii="Times New Roman" w:hAnsi="Times New Roman" w:cs="Times New Roman"/>
          <w:i/>
          <w:sz w:val="24"/>
          <w:szCs w:val="24"/>
        </w:rPr>
        <w:t xml:space="preserve"> litigio entre </w:t>
      </w:r>
      <w:proofErr w:type="spellStart"/>
      <w:r w:rsidRPr="00BF6F25">
        <w:rPr>
          <w:rFonts w:ascii="Times New Roman" w:hAnsi="Times New Roman" w:cs="Times New Roman"/>
          <w:i/>
          <w:sz w:val="24"/>
          <w:szCs w:val="24"/>
        </w:rPr>
        <w:t>las</w:t>
      </w:r>
      <w:proofErr w:type="spellEnd"/>
      <w:r w:rsidRPr="00BF6F25">
        <w:rPr>
          <w:rFonts w:ascii="Times New Roman" w:hAnsi="Times New Roman" w:cs="Times New Roman"/>
          <w:i/>
          <w:sz w:val="24"/>
          <w:szCs w:val="24"/>
        </w:rPr>
        <w:t xml:space="preserve"> partes de maneira judicial</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w:t>
      </w:r>
    </w:p>
    <w:p w14:paraId="6B2226B1" w14:textId="2D629DD6" w:rsidR="0014258C" w:rsidRPr="00782DD0" w:rsidRDefault="0014258C" w:rsidP="001425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77F3">
        <w:rPr>
          <w:rFonts w:ascii="Times New Roman" w:hAnsi="Times New Roman" w:cs="Times New Roman"/>
          <w:sz w:val="24"/>
          <w:szCs w:val="24"/>
        </w:rPr>
        <w:t xml:space="preserve">Como será </w:t>
      </w:r>
      <w:proofErr w:type="gramStart"/>
      <w:r w:rsidR="009577F3">
        <w:rPr>
          <w:rFonts w:ascii="Times New Roman" w:hAnsi="Times New Roman" w:cs="Times New Roman"/>
          <w:sz w:val="24"/>
          <w:szCs w:val="24"/>
        </w:rPr>
        <w:t>defendido</w:t>
      </w:r>
      <w:proofErr w:type="gramEnd"/>
      <w:r w:rsidR="009577F3">
        <w:rPr>
          <w:rFonts w:ascii="Times New Roman" w:hAnsi="Times New Roman" w:cs="Times New Roman"/>
          <w:sz w:val="24"/>
          <w:szCs w:val="24"/>
        </w:rPr>
        <w:t xml:space="preserve"> a seguir, a</w:t>
      </w:r>
      <w:r>
        <w:rPr>
          <w:rFonts w:ascii="Times New Roman" w:hAnsi="Times New Roman" w:cs="Times New Roman"/>
          <w:sz w:val="24"/>
          <w:szCs w:val="24"/>
        </w:rPr>
        <w:t xml:space="preserve"> construção de um provimento legitimo tem que ser precedida de uma atividade cognitiva que observe a efetiva igualdade entre as partes, através da paridade de armas, possibilitando que os próprios destinatários da sentença a construam conjuntamente com o julgador.  </w:t>
      </w:r>
    </w:p>
    <w:p w14:paraId="18335541" w14:textId="77777777" w:rsidR="0014258C" w:rsidRDefault="0014258C" w:rsidP="0014258C">
      <w:pPr>
        <w:autoSpaceDE w:val="0"/>
        <w:autoSpaceDN w:val="0"/>
        <w:adjustRightInd w:val="0"/>
        <w:spacing w:after="0" w:line="360" w:lineRule="auto"/>
        <w:ind w:firstLine="708"/>
        <w:jc w:val="both"/>
        <w:rPr>
          <w:rFonts w:ascii="Times New Roman" w:hAnsi="Times New Roman" w:cs="Times New Roman"/>
          <w:sz w:val="24"/>
          <w:szCs w:val="24"/>
        </w:rPr>
      </w:pPr>
      <w:r w:rsidRPr="00782DD0">
        <w:rPr>
          <w:rFonts w:ascii="Times New Roman" w:hAnsi="Times New Roman" w:cs="Times New Roman"/>
          <w:sz w:val="24"/>
          <w:szCs w:val="24"/>
        </w:rPr>
        <w:t>O processo, nessa concepção, tem como função garantir a irrestrita par</w:t>
      </w:r>
      <w:r>
        <w:rPr>
          <w:rFonts w:ascii="Times New Roman" w:hAnsi="Times New Roman" w:cs="Times New Roman"/>
          <w:sz w:val="24"/>
          <w:szCs w:val="24"/>
        </w:rPr>
        <w:t xml:space="preserve">ticipação igualitária e efetiva </w:t>
      </w:r>
      <w:r w:rsidRPr="00782DD0">
        <w:rPr>
          <w:rFonts w:ascii="Times New Roman" w:hAnsi="Times New Roman" w:cs="Times New Roman"/>
          <w:sz w:val="24"/>
          <w:szCs w:val="24"/>
        </w:rPr>
        <w:t xml:space="preserve">de todos os sujeitos do procedimento na construção do provimento </w:t>
      </w:r>
      <w:r>
        <w:rPr>
          <w:rFonts w:ascii="Times New Roman" w:hAnsi="Times New Roman" w:cs="Times New Roman"/>
          <w:sz w:val="24"/>
          <w:szCs w:val="24"/>
        </w:rPr>
        <w:t xml:space="preserve">final. Para tanto, apresenta-se </w:t>
      </w:r>
      <w:r w:rsidRPr="00782DD0">
        <w:rPr>
          <w:rFonts w:ascii="Times New Roman" w:hAnsi="Times New Roman" w:cs="Times New Roman"/>
          <w:sz w:val="24"/>
          <w:szCs w:val="24"/>
        </w:rPr>
        <w:t>como imprescindível a observância do devido processo, que pressup</w:t>
      </w:r>
      <w:r>
        <w:rPr>
          <w:rFonts w:ascii="Times New Roman" w:hAnsi="Times New Roman" w:cs="Times New Roman"/>
          <w:sz w:val="24"/>
          <w:szCs w:val="24"/>
        </w:rPr>
        <w:t xml:space="preserve">õe o exercício de uma atividade </w:t>
      </w:r>
      <w:r w:rsidRPr="00782DD0">
        <w:rPr>
          <w:rFonts w:ascii="Times New Roman" w:hAnsi="Times New Roman" w:cs="Times New Roman"/>
          <w:sz w:val="24"/>
          <w:szCs w:val="24"/>
        </w:rPr>
        <w:t>jurisdicional em respeito aos princípios do contraditório, ampla defesa, isonomia</w:t>
      </w:r>
      <w:r>
        <w:rPr>
          <w:rFonts w:ascii="Times New Roman" w:hAnsi="Times New Roman" w:cs="Times New Roman"/>
          <w:sz w:val="24"/>
          <w:szCs w:val="24"/>
        </w:rPr>
        <w:t xml:space="preserve">, acesso ao direito, </w:t>
      </w:r>
      <w:r w:rsidRPr="00782DD0">
        <w:rPr>
          <w:rFonts w:ascii="Times New Roman" w:hAnsi="Times New Roman" w:cs="Times New Roman"/>
          <w:sz w:val="24"/>
          <w:szCs w:val="24"/>
        </w:rPr>
        <w:t>dever de fundamentação das decisões e direito ao advogado.</w:t>
      </w:r>
    </w:p>
    <w:p w14:paraId="045A6952" w14:textId="5F2845BF" w:rsidR="0014258C" w:rsidRDefault="0014258C" w:rsidP="001425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diapasão, impõe-se a verificação do problema também à luz do tempo processual e da necessidade de maturação da decisão. A celeridade e </w:t>
      </w:r>
      <w:r w:rsidR="009577F3">
        <w:rPr>
          <w:rFonts w:ascii="Times New Roman" w:hAnsi="Times New Roman" w:cs="Times New Roman"/>
          <w:sz w:val="24"/>
          <w:szCs w:val="24"/>
        </w:rPr>
        <w:t xml:space="preserve">a </w:t>
      </w:r>
      <w:r>
        <w:rPr>
          <w:rFonts w:ascii="Times New Roman" w:hAnsi="Times New Roman" w:cs="Times New Roman"/>
          <w:sz w:val="24"/>
          <w:szCs w:val="24"/>
        </w:rPr>
        <w:t xml:space="preserve">efetividade não podem ser </w:t>
      </w:r>
      <w:proofErr w:type="gramStart"/>
      <w:r>
        <w:rPr>
          <w:rFonts w:ascii="Times New Roman" w:hAnsi="Times New Roman" w:cs="Times New Roman"/>
          <w:sz w:val="24"/>
          <w:szCs w:val="24"/>
        </w:rPr>
        <w:t>um fim em si mesmas</w:t>
      </w:r>
      <w:proofErr w:type="gramEnd"/>
      <w:r>
        <w:rPr>
          <w:rFonts w:ascii="Times New Roman" w:hAnsi="Times New Roman" w:cs="Times New Roman"/>
          <w:sz w:val="24"/>
          <w:szCs w:val="24"/>
        </w:rPr>
        <w:t xml:space="preserve">. Ambas só tem sentido se a tutela jurisdicional entregue for efetivamente </w:t>
      </w:r>
      <w:r w:rsidR="009577F3">
        <w:rPr>
          <w:rFonts w:ascii="Times New Roman" w:hAnsi="Times New Roman" w:cs="Times New Roman"/>
          <w:sz w:val="24"/>
          <w:szCs w:val="24"/>
        </w:rPr>
        <w:t>à</w:t>
      </w:r>
      <w:r>
        <w:rPr>
          <w:rFonts w:ascii="Times New Roman" w:hAnsi="Times New Roman" w:cs="Times New Roman"/>
          <w:sz w:val="24"/>
          <w:szCs w:val="24"/>
        </w:rPr>
        <w:t xml:space="preserve">quela oriunda de um processo justo, com observância de das garantidas fundamentais. </w:t>
      </w:r>
    </w:p>
    <w:p w14:paraId="7BA9510D" w14:textId="30726F24" w:rsidR="009577F3" w:rsidRPr="00782DD0" w:rsidRDefault="009577F3" w:rsidP="001425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Assim, a celeridade, entendida como aquela capaz de garantir aos jurisdicionados uma tutela efetiva de seus direitos, em tempo razoável, deve sempre ser contraposta e ponderada com os demais princípios constitucionais, em especial os da ampla defesa e contraditório, de forma a garantir uma decisão que represente a verdade. </w:t>
      </w:r>
    </w:p>
    <w:p w14:paraId="0E78BBC7" w14:textId="77777777" w:rsidR="0014258C" w:rsidRDefault="0014258C" w:rsidP="0014258C">
      <w:pPr>
        <w:spacing w:after="0" w:line="360" w:lineRule="auto"/>
        <w:jc w:val="both"/>
        <w:outlineLvl w:val="0"/>
        <w:rPr>
          <w:rFonts w:ascii="Times New Roman" w:hAnsi="Times New Roman" w:cs="Times New Roman"/>
          <w:b/>
          <w:sz w:val="24"/>
          <w:szCs w:val="24"/>
        </w:rPr>
      </w:pPr>
    </w:p>
    <w:p w14:paraId="6C0E5B9A" w14:textId="16E5743F" w:rsidR="001168C6" w:rsidRPr="00501EEB" w:rsidRDefault="009577F3" w:rsidP="0014258C">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3</w:t>
      </w:r>
      <w:r w:rsidR="00501EEB" w:rsidRPr="00501EEB">
        <w:rPr>
          <w:rFonts w:ascii="Times New Roman" w:hAnsi="Times New Roman" w:cs="Times New Roman"/>
          <w:b/>
          <w:sz w:val="24"/>
          <w:szCs w:val="24"/>
        </w:rPr>
        <w:t>. Breves linhas sobre a verdade no processo</w:t>
      </w:r>
      <w:r w:rsidR="00B90C8D" w:rsidRPr="00501EEB">
        <w:rPr>
          <w:rFonts w:ascii="Times New Roman" w:hAnsi="Times New Roman" w:cs="Times New Roman"/>
          <w:b/>
          <w:sz w:val="24"/>
          <w:szCs w:val="24"/>
        </w:rPr>
        <w:t xml:space="preserve"> </w:t>
      </w:r>
      <w:r w:rsidR="001168C6" w:rsidRPr="00501EEB">
        <w:rPr>
          <w:rFonts w:ascii="Times New Roman" w:hAnsi="Times New Roman" w:cs="Times New Roman"/>
          <w:b/>
          <w:sz w:val="24"/>
          <w:szCs w:val="24"/>
        </w:rPr>
        <w:t xml:space="preserve"> </w:t>
      </w:r>
    </w:p>
    <w:p w14:paraId="7E44A1E6" w14:textId="73FFB1BC" w:rsidR="00F5140E" w:rsidRPr="009615AD" w:rsidRDefault="00F5140E" w:rsidP="0014258C">
      <w:pPr>
        <w:spacing w:after="0" w:line="360" w:lineRule="auto"/>
        <w:jc w:val="both"/>
      </w:pPr>
    </w:p>
    <w:p w14:paraId="1282471E" w14:textId="2AC3603E" w:rsidR="00B90C8D" w:rsidRDefault="00F5140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verdade é a correspondência com a realidade. Esta independe dos sujeitos envolvidos e relaciona-se, diretamente, com mundo externo. A verdade, assim, é objetiva e existe independentemente de seu conhecimento</w:t>
      </w:r>
      <w:r w:rsidR="0015636A">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w:t>
      </w:r>
    </w:p>
    <w:p w14:paraId="512B3721" w14:textId="18DC3EDA" w:rsidR="005429EF" w:rsidRDefault="005429EF"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5CCB">
        <w:rPr>
          <w:rFonts w:ascii="Times New Roman" w:hAnsi="Times New Roman" w:cs="Times New Roman"/>
          <w:sz w:val="24"/>
          <w:szCs w:val="24"/>
        </w:rPr>
        <w:t xml:space="preserve">Para o direito, </w:t>
      </w:r>
      <w:r w:rsidR="003D74D3">
        <w:rPr>
          <w:rFonts w:ascii="Times New Roman" w:hAnsi="Times New Roman" w:cs="Times New Roman"/>
          <w:sz w:val="24"/>
          <w:szCs w:val="24"/>
        </w:rPr>
        <w:t>é imprescindível</w:t>
      </w:r>
      <w:r w:rsidR="00AF5CCB">
        <w:rPr>
          <w:rFonts w:ascii="Times New Roman" w:hAnsi="Times New Roman" w:cs="Times New Roman"/>
          <w:sz w:val="24"/>
          <w:szCs w:val="24"/>
        </w:rPr>
        <w:t xml:space="preserve"> </w:t>
      </w:r>
      <w:r w:rsidR="003D74D3">
        <w:rPr>
          <w:rFonts w:ascii="Times New Roman" w:hAnsi="Times New Roman" w:cs="Times New Roman"/>
          <w:sz w:val="24"/>
          <w:szCs w:val="24"/>
        </w:rPr>
        <w:t>que</w:t>
      </w:r>
      <w:r w:rsidR="00AF5CCB">
        <w:rPr>
          <w:rFonts w:ascii="Times New Roman" w:hAnsi="Times New Roman" w:cs="Times New Roman"/>
          <w:sz w:val="24"/>
          <w:szCs w:val="24"/>
        </w:rPr>
        <w:t xml:space="preserve"> a verdade seja buscada como correspondência</w:t>
      </w:r>
      <w:r w:rsidR="003D74D3">
        <w:rPr>
          <w:rFonts w:ascii="Times New Roman" w:hAnsi="Times New Roman" w:cs="Times New Roman"/>
          <w:sz w:val="24"/>
          <w:szCs w:val="24"/>
        </w:rPr>
        <w:t xml:space="preserve"> e não somente como uma verdade mecânica e imaginária</w:t>
      </w:r>
      <w:r w:rsidR="003D74D3">
        <w:rPr>
          <w:rStyle w:val="Refdenotaderodap"/>
          <w:rFonts w:ascii="Times New Roman" w:hAnsi="Times New Roman" w:cs="Times New Roman"/>
          <w:sz w:val="24"/>
          <w:szCs w:val="24"/>
        </w:rPr>
        <w:footnoteReference w:id="11"/>
      </w:r>
      <w:r w:rsidR="003D74D3">
        <w:rPr>
          <w:rFonts w:ascii="Times New Roman" w:hAnsi="Times New Roman" w:cs="Times New Roman"/>
          <w:sz w:val="24"/>
          <w:szCs w:val="24"/>
        </w:rPr>
        <w:t>. De fato, a</w:t>
      </w:r>
      <w:r w:rsidR="00195AA4">
        <w:rPr>
          <w:rFonts w:ascii="Times New Roman" w:hAnsi="Times New Roman" w:cs="Times New Roman"/>
          <w:sz w:val="24"/>
          <w:szCs w:val="24"/>
        </w:rPr>
        <w:t xml:space="preserve"> busca da verdade é teoricamente possível</w:t>
      </w:r>
      <w:r w:rsidR="003D74D3">
        <w:rPr>
          <w:rFonts w:ascii="Times New Roman" w:hAnsi="Times New Roman" w:cs="Times New Roman"/>
          <w:sz w:val="24"/>
          <w:szCs w:val="24"/>
        </w:rPr>
        <w:t>,</w:t>
      </w:r>
      <w:r w:rsidR="00195AA4">
        <w:rPr>
          <w:rFonts w:ascii="Times New Roman" w:hAnsi="Times New Roman" w:cs="Times New Roman"/>
          <w:sz w:val="24"/>
          <w:szCs w:val="24"/>
        </w:rPr>
        <w:t xml:space="preserve"> ideologicamente oportuna e até necessária, para que o processo seja o meio de produzir decisões justas</w:t>
      </w:r>
      <w:r w:rsidR="00195AA4">
        <w:rPr>
          <w:rStyle w:val="Refdenotaderodap"/>
          <w:rFonts w:ascii="Times New Roman" w:hAnsi="Times New Roman" w:cs="Times New Roman"/>
          <w:sz w:val="24"/>
          <w:szCs w:val="24"/>
        </w:rPr>
        <w:footnoteReference w:id="12"/>
      </w:r>
      <w:r w:rsidR="00195AA4">
        <w:rPr>
          <w:rFonts w:ascii="Times New Roman" w:hAnsi="Times New Roman" w:cs="Times New Roman"/>
          <w:sz w:val="24"/>
          <w:szCs w:val="24"/>
        </w:rPr>
        <w:t xml:space="preserve">. </w:t>
      </w:r>
    </w:p>
    <w:p w14:paraId="6D302677" w14:textId="61054284" w:rsidR="00AF5CCB" w:rsidRDefault="00AF5CCB"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Leon</w:t>
      </w:r>
      <w:r w:rsidR="00E66EF8">
        <w:rPr>
          <w:rFonts w:ascii="Times New Roman" w:hAnsi="Times New Roman" w:cs="Times New Roman"/>
          <w:sz w:val="24"/>
          <w:szCs w:val="24"/>
        </w:rPr>
        <w:t>a</w:t>
      </w:r>
      <w:r>
        <w:rPr>
          <w:rFonts w:ascii="Times New Roman" w:hAnsi="Times New Roman" w:cs="Times New Roman"/>
          <w:sz w:val="24"/>
          <w:szCs w:val="24"/>
        </w:rPr>
        <w:t>rdo Greco, com brilhantismo, destaca que “Se a verdade no processo tem essa relevância humanitária e política, ela não pode ser uma outra verdade senão aquela que resulta do mais qualificado método de investigação acessível ao conhecimento humano, em qualquer área do saber.”</w:t>
      </w:r>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p>
    <w:p w14:paraId="35F0A690" w14:textId="5484D98F" w:rsidR="00AF5CCB" w:rsidRDefault="00E66EF8"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tem-se que a verdade </w:t>
      </w:r>
      <w:r w:rsidR="003D74D3">
        <w:rPr>
          <w:rFonts w:ascii="Times New Roman" w:hAnsi="Times New Roman" w:cs="Times New Roman"/>
          <w:sz w:val="24"/>
          <w:szCs w:val="24"/>
        </w:rPr>
        <w:t>no processo</w:t>
      </w:r>
      <w:r>
        <w:rPr>
          <w:rFonts w:ascii="Times New Roman" w:hAnsi="Times New Roman" w:cs="Times New Roman"/>
          <w:sz w:val="24"/>
          <w:szCs w:val="24"/>
        </w:rPr>
        <w:t xml:space="preserve"> deve, sim, ser perseguida. </w:t>
      </w:r>
      <w:r w:rsidR="003D74D3">
        <w:rPr>
          <w:rFonts w:ascii="Times New Roman" w:hAnsi="Times New Roman" w:cs="Times New Roman"/>
          <w:sz w:val="24"/>
          <w:szCs w:val="24"/>
        </w:rPr>
        <w:t>A pergunta é: quais seriam os meios para obtê-</w:t>
      </w:r>
      <w:proofErr w:type="gramStart"/>
      <w:r w:rsidR="003D74D3">
        <w:rPr>
          <w:rFonts w:ascii="Times New Roman" w:hAnsi="Times New Roman" w:cs="Times New Roman"/>
          <w:sz w:val="24"/>
          <w:szCs w:val="24"/>
        </w:rPr>
        <w:t>la ?</w:t>
      </w:r>
      <w:proofErr w:type="gramEnd"/>
      <w:r w:rsidR="003D74D3">
        <w:rPr>
          <w:rFonts w:ascii="Times New Roman" w:hAnsi="Times New Roman" w:cs="Times New Roman"/>
          <w:sz w:val="24"/>
          <w:szCs w:val="24"/>
        </w:rPr>
        <w:t xml:space="preserve"> </w:t>
      </w:r>
    </w:p>
    <w:p w14:paraId="078B04EC" w14:textId="76C80CF9" w:rsidR="00F6549E" w:rsidRDefault="00F6549E"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se chegar </w:t>
      </w:r>
      <w:r w:rsidR="003D74D3">
        <w:rPr>
          <w:rFonts w:ascii="Times New Roman" w:hAnsi="Times New Roman" w:cs="Times New Roman"/>
          <w:sz w:val="24"/>
          <w:szCs w:val="24"/>
        </w:rPr>
        <w:t>à</w:t>
      </w:r>
      <w:r>
        <w:rPr>
          <w:rFonts w:ascii="Times New Roman" w:hAnsi="Times New Roman" w:cs="Times New Roman"/>
          <w:sz w:val="24"/>
          <w:szCs w:val="24"/>
        </w:rPr>
        <w:t xml:space="preserve"> verdade, é imprescindível que verifiquemos a sua relação direta com o direito probatório, como meio de alcança-la. </w:t>
      </w:r>
    </w:p>
    <w:p w14:paraId="1391C534" w14:textId="422D282C" w:rsidR="00F6549E" w:rsidRDefault="00F6549E"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professor Flávio </w:t>
      </w:r>
      <w:proofErr w:type="spellStart"/>
      <w:r>
        <w:rPr>
          <w:rFonts w:ascii="Times New Roman" w:hAnsi="Times New Roman" w:cs="Times New Roman"/>
          <w:sz w:val="24"/>
          <w:szCs w:val="24"/>
        </w:rPr>
        <w:t>Mirza</w:t>
      </w:r>
      <w:proofErr w:type="spellEnd"/>
      <w:r w:rsidR="003D74D3">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disserta que “O convencimento do juiz precisa ter ligação umbilical com a demonstração desses fatos. Ou seja, a prova, que deve retratar o mais fielmente possível a realidade, busca convencer o juiz, para que o mesmo profira uma decisão racional. Assim, há um encadeamento entre a afirmação dos fatos, a </w:t>
      </w:r>
      <w:r>
        <w:rPr>
          <w:rFonts w:ascii="Times New Roman" w:hAnsi="Times New Roman" w:cs="Times New Roman"/>
          <w:sz w:val="24"/>
          <w:szCs w:val="24"/>
        </w:rPr>
        <w:lastRenderedPageBreak/>
        <w:t xml:space="preserve">verdade (e sua vinculação ao convencimento do magistrado) e a demonstração da afirmação acerca dos fatos. Sem dúvida alguma, tal relação entre a verdade,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existência dos fatos e a prova acerca dos mesmos, dará base a um provimento meritório justo.”</w:t>
      </w:r>
      <w:r w:rsidR="003D74D3">
        <w:rPr>
          <w:rFonts w:ascii="Times New Roman" w:hAnsi="Times New Roman" w:cs="Times New Roman"/>
          <w:sz w:val="24"/>
          <w:szCs w:val="24"/>
        </w:rPr>
        <w:t xml:space="preserve">. </w:t>
      </w:r>
    </w:p>
    <w:p w14:paraId="32BCBE31" w14:textId="0DD926DC" w:rsidR="009A18B9" w:rsidRDefault="00CD7D77"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prova, portanto, é o elemento direto para se </w:t>
      </w:r>
      <w:proofErr w:type="gramStart"/>
      <w:r>
        <w:rPr>
          <w:rFonts w:ascii="Times New Roman" w:hAnsi="Times New Roman" w:cs="Times New Roman"/>
          <w:sz w:val="24"/>
          <w:szCs w:val="24"/>
        </w:rPr>
        <w:t>obter</w:t>
      </w:r>
      <w:proofErr w:type="gramEnd"/>
      <w:r>
        <w:rPr>
          <w:rFonts w:ascii="Times New Roman" w:hAnsi="Times New Roman" w:cs="Times New Roman"/>
          <w:sz w:val="24"/>
          <w:szCs w:val="24"/>
        </w:rPr>
        <w:t xml:space="preserve"> a verdade. Trata-se de método investigativo ou resultado desse método. </w:t>
      </w:r>
    </w:p>
    <w:p w14:paraId="5EB47D38" w14:textId="702AABCE" w:rsidR="009A18B9" w:rsidRDefault="009A18B9"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relação estabelecida entre a prova e a verdade é, assim, teleológica</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w:t>
      </w:r>
      <w:r w:rsidR="0078042D">
        <w:rPr>
          <w:rFonts w:ascii="Times New Roman" w:hAnsi="Times New Roman" w:cs="Times New Roman"/>
          <w:sz w:val="24"/>
          <w:szCs w:val="24"/>
        </w:rPr>
        <w:t xml:space="preserve"> A prova tem função verdadeiramente instrumental com relação a apuração da verdade dos fatos</w:t>
      </w:r>
      <w:r w:rsidR="0078042D">
        <w:rPr>
          <w:rStyle w:val="Refdenotaderodap"/>
          <w:rFonts w:ascii="Times New Roman" w:hAnsi="Times New Roman" w:cs="Times New Roman"/>
          <w:sz w:val="24"/>
          <w:szCs w:val="24"/>
        </w:rPr>
        <w:footnoteReference w:id="16"/>
      </w:r>
      <w:r w:rsidR="0078042D">
        <w:rPr>
          <w:rFonts w:ascii="Times New Roman" w:hAnsi="Times New Roman" w:cs="Times New Roman"/>
          <w:sz w:val="24"/>
          <w:szCs w:val="24"/>
        </w:rPr>
        <w:t xml:space="preserve">. </w:t>
      </w:r>
    </w:p>
    <w:p w14:paraId="6BF85F7E" w14:textId="6506798B" w:rsidR="00CE7AF2" w:rsidRDefault="00CE7AF2"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Contudo, essa busca pela verdade</w:t>
      </w:r>
      <w:r w:rsidR="00CD7D77">
        <w:rPr>
          <w:rFonts w:ascii="Times New Roman" w:hAnsi="Times New Roman" w:cs="Times New Roman"/>
          <w:sz w:val="24"/>
          <w:szCs w:val="24"/>
        </w:rPr>
        <w:t xml:space="preserve"> nem sempre é possível ou mesmo preferível. Em determinados casos, opta-se por uma verdade comumente denominada de meramente processual. </w:t>
      </w:r>
    </w:p>
    <w:p w14:paraId="3789C34D" w14:textId="5732633C" w:rsidR="009E61C3" w:rsidRDefault="009E61C3"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443E">
        <w:rPr>
          <w:rFonts w:ascii="Times New Roman" w:hAnsi="Times New Roman" w:cs="Times New Roman"/>
          <w:sz w:val="24"/>
          <w:szCs w:val="24"/>
        </w:rPr>
        <w:t>J</w:t>
      </w:r>
      <w:r>
        <w:rPr>
          <w:rFonts w:ascii="Times New Roman" w:hAnsi="Times New Roman" w:cs="Times New Roman"/>
          <w:sz w:val="24"/>
          <w:szCs w:val="24"/>
        </w:rPr>
        <w:t>á se sustentou</w:t>
      </w:r>
      <w:r w:rsidR="003D74D3">
        <w:rPr>
          <w:rFonts w:ascii="Times New Roman" w:hAnsi="Times New Roman" w:cs="Times New Roman"/>
          <w:sz w:val="24"/>
          <w:szCs w:val="24"/>
        </w:rPr>
        <w:t>, inclusive,</w:t>
      </w:r>
      <w:r>
        <w:rPr>
          <w:rFonts w:ascii="Times New Roman" w:hAnsi="Times New Roman" w:cs="Times New Roman"/>
          <w:sz w:val="24"/>
          <w:szCs w:val="24"/>
        </w:rPr>
        <w:t xml:space="preserve"> que “o resultado de que o juiz poderá chegar conservará, ainda assim, um valor essencialmente relativo: estamos no terreno da convicção subjetiva, da certeza meramente psicológica</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w:t>
      </w:r>
    </w:p>
    <w:p w14:paraId="269437E4" w14:textId="138543AE" w:rsidR="004D6B99" w:rsidRDefault="004D6B99"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Entretanto, essa concepção subjetiva, oriunda de crenças pessoais, merece e deve ser deixada de lado. O convencimento de um juiz (ou de qualquer outra pessoa) não pode embasar convicções </w:t>
      </w:r>
      <w:r w:rsidR="003D74D3">
        <w:rPr>
          <w:rFonts w:ascii="Times New Roman" w:hAnsi="Times New Roman" w:cs="Times New Roman"/>
          <w:sz w:val="24"/>
          <w:szCs w:val="24"/>
        </w:rPr>
        <w:t>pessoais</w:t>
      </w:r>
      <w:r>
        <w:rPr>
          <w:rFonts w:ascii="Times New Roman" w:hAnsi="Times New Roman" w:cs="Times New Roman"/>
          <w:sz w:val="24"/>
          <w:szCs w:val="24"/>
        </w:rPr>
        <w:t xml:space="preserv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inclusive, de ferir a sua imparcialidade.</w:t>
      </w:r>
    </w:p>
    <w:p w14:paraId="59691DFA" w14:textId="212B911E" w:rsidR="004D6B99" w:rsidRDefault="004D6B99"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Superada, então</w:t>
      </w:r>
      <w:r w:rsidR="00D90099">
        <w:rPr>
          <w:rFonts w:ascii="Times New Roman" w:hAnsi="Times New Roman" w:cs="Times New Roman"/>
          <w:sz w:val="24"/>
          <w:szCs w:val="24"/>
        </w:rPr>
        <w:t>,</w:t>
      </w:r>
      <w:r>
        <w:rPr>
          <w:rFonts w:ascii="Times New Roman" w:hAnsi="Times New Roman" w:cs="Times New Roman"/>
          <w:sz w:val="24"/>
          <w:szCs w:val="24"/>
        </w:rPr>
        <w:t xml:space="preserve"> essa visão subjetivista da prova</w:t>
      </w:r>
      <w:r w:rsidR="00D90099">
        <w:rPr>
          <w:rFonts w:ascii="Times New Roman" w:hAnsi="Times New Roman" w:cs="Times New Roman"/>
          <w:sz w:val="24"/>
          <w:szCs w:val="24"/>
        </w:rPr>
        <w:t>, deve-</w:t>
      </w:r>
      <w:r>
        <w:rPr>
          <w:rFonts w:ascii="Times New Roman" w:hAnsi="Times New Roman" w:cs="Times New Roman"/>
          <w:sz w:val="24"/>
          <w:szCs w:val="24"/>
        </w:rPr>
        <w:t xml:space="preserve">se analisar </w:t>
      </w:r>
      <w:r w:rsidR="00A836D4">
        <w:rPr>
          <w:rFonts w:ascii="Times New Roman" w:hAnsi="Times New Roman" w:cs="Times New Roman"/>
          <w:sz w:val="24"/>
          <w:szCs w:val="24"/>
        </w:rPr>
        <w:t>a questão dos chamados “elementos suficientes” para formar a convicção, através dos</w:t>
      </w:r>
      <w:r w:rsidR="003D74D3">
        <w:rPr>
          <w:rFonts w:ascii="Times New Roman" w:hAnsi="Times New Roman" w:cs="Times New Roman"/>
          <w:sz w:val="24"/>
          <w:szCs w:val="24"/>
        </w:rPr>
        <w:t xml:space="preserve"> chamados</w:t>
      </w:r>
      <w:r w:rsidR="00A836D4">
        <w:rPr>
          <w:rFonts w:ascii="Times New Roman" w:hAnsi="Times New Roman" w:cs="Times New Roman"/>
          <w:sz w:val="24"/>
          <w:szCs w:val="24"/>
        </w:rPr>
        <w:t xml:space="preserve"> </w:t>
      </w:r>
      <w:proofErr w:type="gramStart"/>
      <w:r w:rsidR="00A836D4" w:rsidRPr="00A836D4">
        <w:rPr>
          <w:rFonts w:ascii="Times New Roman" w:hAnsi="Times New Roman" w:cs="Times New Roman"/>
          <w:i/>
          <w:sz w:val="24"/>
          <w:szCs w:val="24"/>
        </w:rPr>
        <w:t>standards</w:t>
      </w:r>
      <w:proofErr w:type="gramEnd"/>
      <w:r w:rsidR="00A836D4">
        <w:rPr>
          <w:rFonts w:ascii="Times New Roman" w:hAnsi="Times New Roman" w:cs="Times New Roman"/>
          <w:sz w:val="24"/>
          <w:szCs w:val="24"/>
        </w:rPr>
        <w:t xml:space="preserve"> de prova. </w:t>
      </w:r>
    </w:p>
    <w:p w14:paraId="7A823151" w14:textId="77777777" w:rsidR="003D74D3" w:rsidRDefault="00FB100C"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fato, considerando-se que nem sempre em Direito é possível se obter uma prova irrefutável (como, por exemplo, o exame de DNA), é esperado que as </w:t>
      </w:r>
      <w:r w:rsidR="00160E1C">
        <w:rPr>
          <w:rFonts w:ascii="Times New Roman" w:hAnsi="Times New Roman" w:cs="Times New Roman"/>
          <w:sz w:val="24"/>
          <w:szCs w:val="24"/>
        </w:rPr>
        <w:t>decisões</w:t>
      </w:r>
      <w:r>
        <w:rPr>
          <w:rFonts w:ascii="Times New Roman" w:hAnsi="Times New Roman" w:cs="Times New Roman"/>
          <w:sz w:val="24"/>
          <w:szCs w:val="24"/>
        </w:rPr>
        <w:t xml:space="preserve"> </w:t>
      </w:r>
      <w:r w:rsidR="009255B2">
        <w:rPr>
          <w:rFonts w:ascii="Times New Roman" w:hAnsi="Times New Roman" w:cs="Times New Roman"/>
          <w:sz w:val="24"/>
          <w:szCs w:val="24"/>
        </w:rPr>
        <w:t>sejam embasadas pelo uma analise racional da prova. As decisões devem ser justificadas, sempre com base nas questões postas e na verificação objetiva do material probatório.</w:t>
      </w:r>
    </w:p>
    <w:p w14:paraId="56E58ECE" w14:textId="2DA1DB9C" w:rsidR="00FB100C" w:rsidRDefault="003D74D3"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critérios, portanto, para a formação da convicção do julgador, que, como dito, deve ser embasada nas provas dos autos, será a análise racional das mesmas, com o esclarecimento e obtenção da tão almejada verdade. </w:t>
      </w:r>
    </w:p>
    <w:p w14:paraId="287EE7C6" w14:textId="77777777" w:rsidR="006D41A3" w:rsidRDefault="006D41A3" w:rsidP="003D74D3">
      <w:pPr>
        <w:spacing w:after="0" w:line="360" w:lineRule="auto"/>
        <w:jc w:val="both"/>
        <w:rPr>
          <w:rFonts w:ascii="Times New Roman" w:hAnsi="Times New Roman" w:cs="Times New Roman"/>
          <w:sz w:val="24"/>
          <w:szCs w:val="24"/>
        </w:rPr>
      </w:pPr>
    </w:p>
    <w:p w14:paraId="4FE3A540" w14:textId="77777777" w:rsidR="007F57B5" w:rsidRDefault="007F57B5" w:rsidP="0014258C">
      <w:pPr>
        <w:spacing w:after="0" w:line="360" w:lineRule="auto"/>
        <w:jc w:val="both"/>
        <w:rPr>
          <w:rFonts w:ascii="Times New Roman" w:hAnsi="Times New Roman" w:cs="Times New Roman"/>
          <w:b/>
          <w:sz w:val="24"/>
          <w:szCs w:val="24"/>
        </w:rPr>
      </w:pPr>
    </w:p>
    <w:p w14:paraId="6B477438" w14:textId="77777777" w:rsidR="007F57B5" w:rsidRDefault="007F57B5" w:rsidP="0014258C">
      <w:pPr>
        <w:spacing w:after="0" w:line="360" w:lineRule="auto"/>
        <w:jc w:val="both"/>
        <w:rPr>
          <w:rFonts w:ascii="Times New Roman" w:hAnsi="Times New Roman" w:cs="Times New Roman"/>
          <w:b/>
          <w:sz w:val="24"/>
          <w:szCs w:val="24"/>
        </w:rPr>
      </w:pPr>
    </w:p>
    <w:p w14:paraId="23E4D885" w14:textId="4CFE1EF3" w:rsidR="004D6B99" w:rsidRDefault="00CF4866" w:rsidP="001425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6D41A3" w:rsidRPr="006D41A3">
        <w:rPr>
          <w:rFonts w:ascii="Times New Roman" w:hAnsi="Times New Roman" w:cs="Times New Roman"/>
          <w:b/>
          <w:sz w:val="24"/>
          <w:szCs w:val="24"/>
        </w:rPr>
        <w:t>. A ligação entre a verdade e a prova</w:t>
      </w:r>
    </w:p>
    <w:p w14:paraId="1C0DC3D2" w14:textId="77777777" w:rsidR="006D41A3" w:rsidRPr="006D41A3" w:rsidRDefault="006D41A3" w:rsidP="0014258C">
      <w:pPr>
        <w:spacing w:after="0" w:line="360" w:lineRule="auto"/>
        <w:jc w:val="both"/>
        <w:rPr>
          <w:rFonts w:ascii="Times New Roman" w:hAnsi="Times New Roman" w:cs="Times New Roman"/>
          <w:b/>
          <w:sz w:val="24"/>
          <w:szCs w:val="24"/>
        </w:rPr>
      </w:pPr>
    </w:p>
    <w:p w14:paraId="216E9329" w14:textId="3EB2520D" w:rsidR="003B1BD2" w:rsidRDefault="005429EF" w:rsidP="0014258C">
      <w:pPr>
        <w:autoSpaceDE w:val="0"/>
        <w:autoSpaceDN w:val="0"/>
        <w:adjustRightInd w:val="0"/>
        <w:spacing w:after="0" w:line="360" w:lineRule="auto"/>
        <w:jc w:val="both"/>
        <w:rPr>
          <w:rFonts w:ascii="Times New Roman" w:hAnsi="Times New Roman" w:cs="Times New Roman"/>
          <w:sz w:val="24"/>
          <w:szCs w:val="24"/>
        </w:rPr>
      </w:pPr>
      <w:r w:rsidRPr="00FF2329">
        <w:rPr>
          <w:rFonts w:ascii="Times New Roman" w:hAnsi="Times New Roman" w:cs="Times New Roman"/>
          <w:sz w:val="24"/>
          <w:szCs w:val="24"/>
        </w:rPr>
        <w:tab/>
      </w:r>
      <w:r w:rsidR="006D41A3">
        <w:rPr>
          <w:rFonts w:ascii="Times New Roman" w:hAnsi="Times New Roman" w:cs="Times New Roman"/>
          <w:sz w:val="24"/>
          <w:szCs w:val="24"/>
        </w:rPr>
        <w:t xml:space="preserve">Feita essa breve introdução sobre o conceito de verdade no processo, passa-se, então, a uma análise mais atenta da sua aplicabilidade para o direito probatório. </w:t>
      </w:r>
    </w:p>
    <w:p w14:paraId="1C61E3E9" w14:textId="7BED4C7A" w:rsidR="00AD35DD" w:rsidRPr="00012E94" w:rsidRDefault="006D41A3"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223D">
        <w:rPr>
          <w:rFonts w:ascii="Times New Roman" w:hAnsi="Times New Roman" w:cs="Times New Roman"/>
          <w:sz w:val="24"/>
          <w:szCs w:val="24"/>
        </w:rPr>
        <w:t>Como visto</w:t>
      </w:r>
      <w:r w:rsidR="00AD35DD">
        <w:rPr>
          <w:rFonts w:ascii="Times New Roman" w:hAnsi="Times New Roman" w:cs="Times New Roman"/>
          <w:sz w:val="24"/>
          <w:szCs w:val="24"/>
        </w:rPr>
        <w:t xml:space="preserve">, a prova visa criar um padrão de correção da decisão judicial, tornando-a justa e verossímil. Tem-se que “Como instrumento da verdade é que a prova vai cumprir aquela função social apontada por </w:t>
      </w:r>
      <w:proofErr w:type="spellStart"/>
      <w:r w:rsidR="00AD35DD">
        <w:rPr>
          <w:rFonts w:ascii="Times New Roman" w:hAnsi="Times New Roman" w:cs="Times New Roman"/>
          <w:sz w:val="24"/>
          <w:szCs w:val="24"/>
        </w:rPr>
        <w:t>Devís</w:t>
      </w:r>
      <w:proofErr w:type="spellEnd"/>
      <w:r w:rsidR="00AD35DD">
        <w:rPr>
          <w:rFonts w:ascii="Times New Roman" w:hAnsi="Times New Roman" w:cs="Times New Roman"/>
          <w:sz w:val="24"/>
          <w:szCs w:val="24"/>
        </w:rPr>
        <w:t xml:space="preserve"> </w:t>
      </w:r>
      <w:proofErr w:type="spellStart"/>
      <w:r w:rsidR="00AD35DD">
        <w:rPr>
          <w:rFonts w:ascii="Times New Roman" w:hAnsi="Times New Roman" w:cs="Times New Roman"/>
          <w:sz w:val="24"/>
          <w:szCs w:val="24"/>
        </w:rPr>
        <w:t>Echandia</w:t>
      </w:r>
      <w:proofErr w:type="spellEnd"/>
      <w:r w:rsidR="00AD35DD">
        <w:rPr>
          <w:rFonts w:ascii="Times New Roman" w:hAnsi="Times New Roman" w:cs="Times New Roman"/>
          <w:sz w:val="24"/>
          <w:szCs w:val="24"/>
        </w:rPr>
        <w:t>: dar segurança às relações sociais e comerciais prevenir e evitar litígios e delitos, servir de garantia dos direitos subjetivos e dos diversos status jurídicos.”</w:t>
      </w:r>
      <w:r w:rsidR="00AD35DD">
        <w:rPr>
          <w:rStyle w:val="Refdenotaderodap"/>
          <w:rFonts w:ascii="Times New Roman" w:hAnsi="Times New Roman" w:cs="Times New Roman"/>
          <w:sz w:val="24"/>
          <w:szCs w:val="24"/>
        </w:rPr>
        <w:footnoteReference w:id="18"/>
      </w:r>
      <w:r w:rsidR="00AD35DD">
        <w:rPr>
          <w:rFonts w:ascii="Times New Roman" w:hAnsi="Times New Roman" w:cs="Times New Roman"/>
          <w:sz w:val="24"/>
          <w:szCs w:val="24"/>
        </w:rPr>
        <w:t xml:space="preserve">. </w:t>
      </w:r>
    </w:p>
    <w:p w14:paraId="48F2BB6C" w14:textId="76801BBA" w:rsidR="003B6150" w:rsidRDefault="00122B69" w:rsidP="001425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que a prova seja, portanto, reflexo direto da verdade, é necessária a criação de </w:t>
      </w:r>
      <w:r w:rsidR="003B6150">
        <w:rPr>
          <w:rFonts w:ascii="Times New Roman" w:hAnsi="Times New Roman" w:cs="Times New Roman"/>
          <w:sz w:val="24"/>
          <w:szCs w:val="24"/>
        </w:rPr>
        <w:t xml:space="preserve">meios formais e materiais que viabilizem a sua produção, além de ritos que procedimentos legais que amparem e prevejam o seu regular funcionamento. </w:t>
      </w:r>
    </w:p>
    <w:p w14:paraId="455D84FD" w14:textId="32DCB483" w:rsidR="00855482" w:rsidRDefault="00DD190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outras palavras, o processo deve ser ordenado de forma a potencializara a sua capacidade de ser “</w:t>
      </w:r>
      <w:proofErr w:type="spellStart"/>
      <w:r>
        <w:rPr>
          <w:rFonts w:ascii="Times New Roman" w:hAnsi="Times New Roman" w:cs="Times New Roman"/>
          <w:sz w:val="24"/>
          <w:szCs w:val="24"/>
        </w:rPr>
        <w:t>truth-conductive</w:t>
      </w:r>
      <w:proofErr w:type="spellEnd"/>
      <w:r>
        <w:rPr>
          <w:rFonts w:ascii="Times New Roman" w:hAnsi="Times New Roman" w:cs="Times New Roman"/>
          <w:sz w:val="24"/>
          <w:szCs w:val="24"/>
        </w:rPr>
        <w:t>” e “</w:t>
      </w:r>
      <w:proofErr w:type="spellStart"/>
      <w:r>
        <w:rPr>
          <w:rFonts w:ascii="Times New Roman" w:hAnsi="Times New Roman" w:cs="Times New Roman"/>
          <w:sz w:val="24"/>
          <w:szCs w:val="24"/>
        </w:rPr>
        <w:t>truth-oriented</w:t>
      </w:r>
      <w:proofErr w:type="spellEnd"/>
      <w:r>
        <w:rPr>
          <w:rFonts w:ascii="Times New Roman" w:hAnsi="Times New Roman" w:cs="Times New Roman"/>
          <w:sz w:val="24"/>
          <w:szCs w:val="24"/>
        </w:rPr>
        <w:t xml:space="preserve">”. O sistema deve, imprescindivelmente, caminhar para que as provas se alinhem em busca da verdade. </w:t>
      </w:r>
    </w:p>
    <w:p w14:paraId="5805D935" w14:textId="1F872C49" w:rsidR="00DD190E" w:rsidRDefault="00DD190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sua dissertação apresentada na Universidade Federal do Rio Grande do Sul (UFRGS), sob a orientação do professor Daniel </w:t>
      </w:r>
      <w:proofErr w:type="spellStart"/>
      <w:r>
        <w:rPr>
          <w:rFonts w:ascii="Times New Roman" w:hAnsi="Times New Roman" w:cs="Times New Roman"/>
          <w:sz w:val="24"/>
          <w:szCs w:val="24"/>
        </w:rPr>
        <w:t>Mitidiero</w:t>
      </w:r>
      <w:proofErr w:type="spellEnd"/>
      <w:r>
        <w:rPr>
          <w:rFonts w:ascii="Times New Roman" w:hAnsi="Times New Roman" w:cs="Times New Roman"/>
          <w:sz w:val="24"/>
          <w:szCs w:val="24"/>
        </w:rPr>
        <w:t>, Vitor de Paula Ramos pontua que “a verdade deve, portanto, ser colocada como um dos objetivos centrais e primários do processo (sempre lembrando que a verdade é o fim da prova), já que o órgão estatal não pode colocar o selo de sua autoridade em uma decisão que foi obtida com uma averiguação incompleta dos fatos. A preocupação deve ser, pois, de, dentro de tais balizas, proceder para que seja possível maximizar a acuidade de determinação dos fatos”</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w:t>
      </w:r>
    </w:p>
    <w:p w14:paraId="70F5F5FC" w14:textId="6293CBF1" w:rsidR="00DD190E" w:rsidRDefault="00F80924"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determinação dos fatos não pode, assim, ser relegada. Essa premissa segue, inclusive, a ideia do direito fundamental à prova. As partes merecem e devem ter o direito de comprovar as suas alegações, produzindo provas suficientes para um julgamento correto do caso. </w:t>
      </w:r>
    </w:p>
    <w:p w14:paraId="5B03C5C0" w14:textId="599BE951" w:rsidR="00F80924" w:rsidRDefault="00F80924"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processo de investigação não pode, portanto, simplesmente ignorar a existência de provas relevantes, capazes – ao menos em tese</w:t>
      </w:r>
      <w:r w:rsidR="0042223D">
        <w:rPr>
          <w:rFonts w:ascii="Times New Roman" w:hAnsi="Times New Roman" w:cs="Times New Roman"/>
          <w:sz w:val="24"/>
          <w:szCs w:val="24"/>
        </w:rPr>
        <w:t xml:space="preserve"> </w:t>
      </w:r>
      <w:r>
        <w:rPr>
          <w:rFonts w:ascii="Times New Roman" w:hAnsi="Times New Roman" w:cs="Times New Roman"/>
          <w:sz w:val="24"/>
          <w:szCs w:val="24"/>
        </w:rPr>
        <w:t xml:space="preserve">- de firmar o convencimento adequado. </w:t>
      </w:r>
    </w:p>
    <w:p w14:paraId="51E7FD20" w14:textId="1F6ADF14" w:rsidR="00A85A09" w:rsidRDefault="0085548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outro lado,</w:t>
      </w:r>
      <w:r w:rsidR="000B2CFC">
        <w:rPr>
          <w:rFonts w:ascii="Times New Roman" w:hAnsi="Times New Roman" w:cs="Times New Roman"/>
          <w:sz w:val="24"/>
          <w:szCs w:val="24"/>
        </w:rPr>
        <w:t xml:space="preserve"> por vezes, existem algumas limitações de custo e tempo, que acarretam em efetivo prejuízo à produção regular das provas. Essa exclusão legal visa, </w:t>
      </w:r>
      <w:r w:rsidR="000B2CFC">
        <w:rPr>
          <w:rFonts w:ascii="Times New Roman" w:hAnsi="Times New Roman" w:cs="Times New Roman"/>
          <w:sz w:val="24"/>
          <w:szCs w:val="24"/>
        </w:rPr>
        <w:lastRenderedPageBreak/>
        <w:t xml:space="preserve">também, atender outros princípios do processo, </w:t>
      </w:r>
      <w:r w:rsidR="003B6150">
        <w:rPr>
          <w:rFonts w:ascii="Times New Roman" w:hAnsi="Times New Roman" w:cs="Times New Roman"/>
          <w:sz w:val="24"/>
          <w:szCs w:val="24"/>
        </w:rPr>
        <w:t>“Afinal, defender a natureza meta-jurídica da prova e sua função demonstrativa da verdade não significa impor ao juiz de buscar a verdade a qualquer preço, porque também a ciência tem limites éticos, políticos e econômicos e, nem por isso, o cientista se afasta do seu compromisso de investigar a realidade dos fatos como ela é.</w:t>
      </w:r>
      <w:proofErr w:type="gramStart"/>
      <w:r w:rsidR="003B6150">
        <w:rPr>
          <w:rFonts w:ascii="Times New Roman" w:hAnsi="Times New Roman" w:cs="Times New Roman"/>
          <w:sz w:val="24"/>
          <w:szCs w:val="24"/>
        </w:rPr>
        <w:t>”</w:t>
      </w:r>
      <w:proofErr w:type="gramEnd"/>
      <w:r w:rsidR="000B2CFC">
        <w:rPr>
          <w:rStyle w:val="Refdenotaderodap"/>
          <w:rFonts w:ascii="Times New Roman" w:hAnsi="Times New Roman" w:cs="Times New Roman"/>
          <w:sz w:val="24"/>
          <w:szCs w:val="24"/>
        </w:rPr>
        <w:footnoteReference w:id="20"/>
      </w:r>
      <w:r w:rsidR="00D90099">
        <w:rPr>
          <w:rFonts w:ascii="Times New Roman" w:hAnsi="Times New Roman" w:cs="Times New Roman"/>
          <w:sz w:val="24"/>
          <w:szCs w:val="24"/>
        </w:rPr>
        <w:t>.</w:t>
      </w:r>
    </w:p>
    <w:p w14:paraId="4D52B226" w14:textId="00B557AB" w:rsidR="0042223D" w:rsidRDefault="0042223D"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Essas denominadas limitações probatórias, que, frise-se, </w:t>
      </w:r>
      <w:r w:rsidR="00D90099">
        <w:rPr>
          <w:rFonts w:ascii="Times New Roman" w:hAnsi="Times New Roman" w:cs="Times New Roman"/>
          <w:sz w:val="24"/>
          <w:szCs w:val="24"/>
        </w:rPr>
        <w:t>sempre existirão</w:t>
      </w:r>
      <w:r>
        <w:rPr>
          <w:rFonts w:ascii="Times New Roman" w:hAnsi="Times New Roman" w:cs="Times New Roman"/>
          <w:sz w:val="24"/>
          <w:szCs w:val="24"/>
        </w:rPr>
        <w:t xml:space="preserve">, devem ser vistas, no nosso entender, como excepcionais, pois, apesar de garantirem em tese uma decisão mais célere, acabam por restringir o direito das partes de verem as suas alegações demonstradas em juízo. </w:t>
      </w:r>
    </w:p>
    <w:p w14:paraId="23D72B30" w14:textId="7061FFC3" w:rsidR="0042223D" w:rsidRDefault="0042223D"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excepcionalidade encontra respaldo, ainda, nos direitos e garantias individuais e de terceiros, os quais, como será abaixo </w:t>
      </w:r>
      <w:proofErr w:type="gramStart"/>
      <w:r>
        <w:rPr>
          <w:rFonts w:ascii="Times New Roman" w:hAnsi="Times New Roman" w:cs="Times New Roman"/>
          <w:sz w:val="24"/>
          <w:szCs w:val="24"/>
        </w:rPr>
        <w:t>defendido</w:t>
      </w:r>
      <w:proofErr w:type="gramEnd"/>
      <w:r>
        <w:rPr>
          <w:rFonts w:ascii="Times New Roman" w:hAnsi="Times New Roman" w:cs="Times New Roman"/>
          <w:sz w:val="24"/>
          <w:szCs w:val="24"/>
        </w:rPr>
        <w:t xml:space="preserve">, também detém guarida constitucional. </w:t>
      </w:r>
    </w:p>
    <w:p w14:paraId="7A9DE0FC" w14:textId="77777777" w:rsidR="0042223D" w:rsidRPr="0042223D" w:rsidRDefault="0042223D" w:rsidP="0042223D">
      <w:pPr>
        <w:spacing w:after="0" w:line="360" w:lineRule="auto"/>
        <w:jc w:val="both"/>
        <w:rPr>
          <w:rFonts w:ascii="Times New Roman" w:hAnsi="Times New Roman" w:cs="Times New Roman"/>
          <w:b/>
          <w:sz w:val="24"/>
          <w:szCs w:val="24"/>
        </w:rPr>
      </w:pPr>
    </w:p>
    <w:p w14:paraId="15CD1B36" w14:textId="5724BEEE" w:rsidR="0042223D" w:rsidRPr="0042223D" w:rsidRDefault="0042223D" w:rsidP="0042223D">
      <w:pPr>
        <w:spacing w:after="0" w:line="360" w:lineRule="auto"/>
        <w:jc w:val="both"/>
        <w:rPr>
          <w:rFonts w:ascii="Times New Roman" w:hAnsi="Times New Roman" w:cs="Times New Roman"/>
          <w:b/>
          <w:sz w:val="24"/>
          <w:szCs w:val="24"/>
        </w:rPr>
      </w:pPr>
      <w:r w:rsidRPr="0042223D">
        <w:rPr>
          <w:rFonts w:ascii="Times New Roman" w:hAnsi="Times New Roman" w:cs="Times New Roman"/>
          <w:b/>
          <w:sz w:val="24"/>
          <w:szCs w:val="24"/>
        </w:rPr>
        <w:t>5. As limitações probatórias: análise crítica</w:t>
      </w:r>
    </w:p>
    <w:p w14:paraId="788940F4" w14:textId="77777777" w:rsidR="0042223D" w:rsidRDefault="0042223D" w:rsidP="0014258C">
      <w:pPr>
        <w:spacing w:after="0" w:line="360" w:lineRule="auto"/>
        <w:ind w:firstLine="708"/>
        <w:jc w:val="both"/>
        <w:rPr>
          <w:rFonts w:ascii="Times New Roman" w:hAnsi="Times New Roman" w:cs="Times New Roman"/>
          <w:sz w:val="24"/>
          <w:szCs w:val="24"/>
        </w:rPr>
      </w:pPr>
    </w:p>
    <w:p w14:paraId="68AC1277" w14:textId="00FE3542" w:rsidR="0042223D" w:rsidRDefault="0042223D" w:rsidP="004222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destacado, as limitações probatórias devem ser sempre justificadas, em especial em atenção ao processo justo. Tratam-se, portanto, de regras extraordinárias, as quais restringem a </w:t>
      </w:r>
      <w:r w:rsidR="00D90099">
        <w:rPr>
          <w:rFonts w:ascii="Times New Roman" w:hAnsi="Times New Roman" w:cs="Times New Roman"/>
          <w:sz w:val="24"/>
          <w:szCs w:val="24"/>
        </w:rPr>
        <w:t>norma</w:t>
      </w:r>
      <w:r>
        <w:rPr>
          <w:rFonts w:ascii="Times New Roman" w:hAnsi="Times New Roman" w:cs="Times New Roman"/>
          <w:sz w:val="24"/>
          <w:szCs w:val="24"/>
        </w:rPr>
        <w:t xml:space="preserve"> geral de aceitação de todas as provas para obtenção da verdade no caso concreto para, para atendimento a outros princípios constitucionais, garantir a justiça da decisão no caso concreto. </w:t>
      </w:r>
    </w:p>
    <w:p w14:paraId="55B656B7" w14:textId="13B9CB44" w:rsidR="000C12F7" w:rsidRPr="00E2774B" w:rsidRDefault="000C12F7"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Gian Franco Ricci</w:t>
      </w:r>
      <w:r w:rsidR="00E2774B">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divide as </w:t>
      </w:r>
      <w:r w:rsidRPr="00E2774B">
        <w:rPr>
          <w:rFonts w:ascii="Times New Roman" w:hAnsi="Times New Roman" w:cs="Times New Roman"/>
          <w:sz w:val="24"/>
          <w:szCs w:val="24"/>
        </w:rPr>
        <w:t>limitações provatórias, quanto à função que desempenham no processo, em três espécies:</w:t>
      </w:r>
      <w:r w:rsidR="00E2774B">
        <w:rPr>
          <w:rFonts w:ascii="Times New Roman" w:hAnsi="Times New Roman" w:cs="Times New Roman"/>
          <w:sz w:val="24"/>
          <w:szCs w:val="24"/>
        </w:rPr>
        <w:t xml:space="preserve"> (a) </w:t>
      </w:r>
      <w:r w:rsidRPr="00E2774B">
        <w:rPr>
          <w:rFonts w:ascii="Times New Roman" w:hAnsi="Times New Roman" w:cs="Times New Roman"/>
          <w:sz w:val="24"/>
          <w:szCs w:val="24"/>
        </w:rPr>
        <w:t>As que visam repudiar provas supostamente suspeitas, como as incapacidades, impedimentos e suspeições para depor;</w:t>
      </w:r>
      <w:r w:rsidR="00E2774B">
        <w:rPr>
          <w:rFonts w:ascii="Times New Roman" w:hAnsi="Times New Roman" w:cs="Times New Roman"/>
          <w:sz w:val="24"/>
          <w:szCs w:val="24"/>
        </w:rPr>
        <w:t xml:space="preserve"> (b) </w:t>
      </w:r>
      <w:r w:rsidRPr="00E2774B">
        <w:rPr>
          <w:rFonts w:ascii="Times New Roman" w:hAnsi="Times New Roman" w:cs="Times New Roman"/>
          <w:sz w:val="24"/>
          <w:szCs w:val="24"/>
        </w:rPr>
        <w:t xml:space="preserve">As que buscam garantir um ordenado desenvolvimento do processo, como as preclusões, os prazos probatórios e regras procedimentais; </w:t>
      </w:r>
      <w:r w:rsidR="00E2774B">
        <w:rPr>
          <w:rFonts w:ascii="Times New Roman" w:hAnsi="Times New Roman" w:cs="Times New Roman"/>
          <w:sz w:val="24"/>
          <w:szCs w:val="24"/>
        </w:rPr>
        <w:t xml:space="preserve">(c) </w:t>
      </w:r>
      <w:r w:rsidRPr="00E2774B">
        <w:rPr>
          <w:rFonts w:ascii="Times New Roman" w:hAnsi="Times New Roman" w:cs="Times New Roman"/>
          <w:sz w:val="24"/>
          <w:szCs w:val="24"/>
        </w:rPr>
        <w:t>As que preservam valores constitucionais, como a intimidade, o segredo de o</w:t>
      </w:r>
      <w:r w:rsidR="00E2774B">
        <w:rPr>
          <w:rFonts w:ascii="Times New Roman" w:hAnsi="Times New Roman" w:cs="Times New Roman"/>
          <w:sz w:val="24"/>
          <w:szCs w:val="24"/>
        </w:rPr>
        <w:t xml:space="preserve">fício ou o segredo profissional. </w:t>
      </w:r>
      <w:r w:rsidRPr="00E2774B">
        <w:rPr>
          <w:rFonts w:ascii="Times New Roman" w:hAnsi="Times New Roman" w:cs="Times New Roman"/>
          <w:sz w:val="24"/>
          <w:szCs w:val="24"/>
        </w:rPr>
        <w:t xml:space="preserve"> </w:t>
      </w:r>
    </w:p>
    <w:p w14:paraId="6929C2DB" w14:textId="660F786B" w:rsidR="0042223D" w:rsidRDefault="0042223D"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primeiras dizem respeito diretamente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provas ilegais, chamadas </w:t>
      </w:r>
      <w:proofErr w:type="spellStart"/>
      <w:r>
        <w:rPr>
          <w:rFonts w:ascii="Times New Roman" w:hAnsi="Times New Roman" w:cs="Times New Roman"/>
          <w:i/>
          <w:sz w:val="24"/>
          <w:szCs w:val="24"/>
        </w:rPr>
        <w:t>fruits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pois</w:t>
      </w:r>
      <w:r w:rsidRPr="0042223D">
        <w:rPr>
          <w:rFonts w:ascii="Times New Roman" w:hAnsi="Times New Roman" w:cs="Times New Roman"/>
          <w:i/>
          <w:sz w:val="24"/>
          <w:szCs w:val="24"/>
        </w:rPr>
        <w:t>on</w:t>
      </w:r>
      <w:proofErr w:type="spellEnd"/>
      <w:r w:rsidRPr="0042223D">
        <w:rPr>
          <w:rFonts w:ascii="Times New Roman" w:hAnsi="Times New Roman" w:cs="Times New Roman"/>
          <w:i/>
          <w:sz w:val="24"/>
          <w:szCs w:val="24"/>
        </w:rPr>
        <w:t xml:space="preserve"> </w:t>
      </w:r>
      <w:proofErr w:type="spellStart"/>
      <w:r w:rsidRPr="0042223D">
        <w:rPr>
          <w:rFonts w:ascii="Times New Roman" w:hAnsi="Times New Roman" w:cs="Times New Roman"/>
          <w:i/>
          <w:sz w:val="24"/>
          <w:szCs w:val="24"/>
        </w:rPr>
        <w:t>tree</w:t>
      </w:r>
      <w:proofErr w:type="spellEnd"/>
      <w:r>
        <w:rPr>
          <w:rFonts w:ascii="Times New Roman" w:hAnsi="Times New Roman" w:cs="Times New Roman"/>
          <w:sz w:val="24"/>
          <w:szCs w:val="24"/>
        </w:rPr>
        <w:t xml:space="preserve"> no direito anglicano. Essas provas, produzidas ou obtidas de maneira contrária ao ordenamento jurídico não podem ser aceitas e devem ser </w:t>
      </w:r>
      <w:r w:rsidR="004274D2">
        <w:rPr>
          <w:rFonts w:ascii="Times New Roman" w:hAnsi="Times New Roman" w:cs="Times New Roman"/>
          <w:sz w:val="24"/>
          <w:szCs w:val="24"/>
        </w:rPr>
        <w:t xml:space="preserve">desconsideradas para o resultado do processo. </w:t>
      </w:r>
    </w:p>
    <w:p w14:paraId="1C00CEEF" w14:textId="0A2004E0" w:rsidR="004274D2" w:rsidRDefault="004274D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Essa limitação, portanto, visa preservar outros valores envolvidos no processo, garantindo-se as partes que a decisão não seja </w:t>
      </w:r>
      <w:proofErr w:type="gramStart"/>
      <w:r>
        <w:rPr>
          <w:rFonts w:ascii="Times New Roman" w:hAnsi="Times New Roman" w:cs="Times New Roman"/>
          <w:sz w:val="24"/>
          <w:szCs w:val="24"/>
        </w:rPr>
        <w:t>embasada em provas ilegais ou contaminadas</w:t>
      </w:r>
      <w:proofErr w:type="gramEnd"/>
      <w:r>
        <w:rPr>
          <w:rFonts w:ascii="Times New Roman" w:hAnsi="Times New Roman" w:cs="Times New Roman"/>
          <w:sz w:val="24"/>
          <w:szCs w:val="24"/>
        </w:rPr>
        <w:t xml:space="preserve">. </w:t>
      </w:r>
    </w:p>
    <w:p w14:paraId="72F2FB23" w14:textId="285FDCCB" w:rsidR="00935A7F" w:rsidRDefault="004274D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terceiro ponto, por sua vez, </w:t>
      </w:r>
      <w:r w:rsidR="00935A7F">
        <w:rPr>
          <w:rFonts w:ascii="Times New Roman" w:hAnsi="Times New Roman" w:cs="Times New Roman"/>
          <w:sz w:val="24"/>
          <w:szCs w:val="24"/>
        </w:rPr>
        <w:t xml:space="preserve">diz respeito às garantias aos demais direitos, em especial a dignidade da pessoa humana e a privacidade. </w:t>
      </w:r>
      <w:r>
        <w:rPr>
          <w:rFonts w:ascii="Times New Roman" w:hAnsi="Times New Roman" w:cs="Times New Roman"/>
          <w:sz w:val="24"/>
          <w:szCs w:val="24"/>
        </w:rPr>
        <w:t>Por óbvio, a</w:t>
      </w:r>
      <w:r w:rsidR="00935A7F">
        <w:rPr>
          <w:rFonts w:ascii="Times New Roman" w:hAnsi="Times New Roman" w:cs="Times New Roman"/>
          <w:sz w:val="24"/>
          <w:szCs w:val="24"/>
        </w:rPr>
        <w:t xml:space="preserve"> verdade n</w:t>
      </w:r>
      <w:r w:rsidR="0042223D">
        <w:rPr>
          <w:rFonts w:ascii="Times New Roman" w:hAnsi="Times New Roman" w:cs="Times New Roman"/>
          <w:sz w:val="24"/>
          <w:szCs w:val="24"/>
        </w:rPr>
        <w:t xml:space="preserve">ão pode ser </w:t>
      </w:r>
      <w:r w:rsidR="00935A7F">
        <w:rPr>
          <w:rFonts w:ascii="Times New Roman" w:hAnsi="Times New Roman" w:cs="Times New Roman"/>
          <w:sz w:val="24"/>
          <w:szCs w:val="24"/>
        </w:rPr>
        <w:t xml:space="preserve">obtida a qualquer preço, não se podendo pensar que a garantia do direito de uns se faça em prejuízo aos direitos fundamentais de outros. </w:t>
      </w:r>
    </w:p>
    <w:p w14:paraId="3881140F" w14:textId="053C55A3" w:rsidR="004274D2" w:rsidRDefault="004274D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limitação probatória, portanto, perpassa também na preservação do direito de terceiros e da garantia dos direitos individuais dos demais cidadãos, que não podem ser afetados em sua esfera jurídica para que se preserve o direito de produção de provas. </w:t>
      </w:r>
    </w:p>
    <w:p w14:paraId="280AB7EA" w14:textId="473FC21D" w:rsidR="00935A7F" w:rsidRDefault="00D90099"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 que interesse no presente trabalho, o segundo ponto diz</w:t>
      </w:r>
      <w:r w:rsidR="004274D2">
        <w:rPr>
          <w:rFonts w:ascii="Times New Roman" w:hAnsi="Times New Roman" w:cs="Times New Roman"/>
          <w:sz w:val="24"/>
          <w:szCs w:val="24"/>
        </w:rPr>
        <w:t xml:space="preserve"> respeito </w:t>
      </w:r>
      <w:r w:rsidR="00935A7F">
        <w:rPr>
          <w:rFonts w:ascii="Times New Roman" w:hAnsi="Times New Roman" w:cs="Times New Roman"/>
          <w:sz w:val="24"/>
          <w:szCs w:val="24"/>
        </w:rPr>
        <w:t xml:space="preserve">às limitações de tempo e custo do processo. </w:t>
      </w:r>
      <w:r w:rsidR="004274D2">
        <w:rPr>
          <w:rFonts w:ascii="Times New Roman" w:hAnsi="Times New Roman" w:cs="Times New Roman"/>
          <w:sz w:val="24"/>
          <w:szCs w:val="24"/>
        </w:rPr>
        <w:t>Ess</w:t>
      </w:r>
      <w:r>
        <w:rPr>
          <w:rFonts w:ascii="Times New Roman" w:hAnsi="Times New Roman" w:cs="Times New Roman"/>
          <w:sz w:val="24"/>
          <w:szCs w:val="24"/>
        </w:rPr>
        <w:t>a</w:t>
      </w:r>
      <w:r w:rsidR="004274D2">
        <w:rPr>
          <w:rFonts w:ascii="Times New Roman" w:hAnsi="Times New Roman" w:cs="Times New Roman"/>
          <w:sz w:val="24"/>
          <w:szCs w:val="24"/>
        </w:rPr>
        <w:t xml:space="preserve"> é </w:t>
      </w:r>
      <w:r>
        <w:rPr>
          <w:rFonts w:ascii="Times New Roman" w:hAnsi="Times New Roman" w:cs="Times New Roman"/>
          <w:sz w:val="24"/>
          <w:szCs w:val="24"/>
        </w:rPr>
        <w:t>a</w:t>
      </w:r>
      <w:r w:rsidR="004274D2">
        <w:rPr>
          <w:rFonts w:ascii="Times New Roman" w:hAnsi="Times New Roman" w:cs="Times New Roman"/>
          <w:sz w:val="24"/>
          <w:szCs w:val="24"/>
        </w:rPr>
        <w:t xml:space="preserve"> </w:t>
      </w:r>
      <w:r>
        <w:rPr>
          <w:rFonts w:ascii="Times New Roman" w:hAnsi="Times New Roman" w:cs="Times New Roman"/>
          <w:sz w:val="24"/>
          <w:szCs w:val="24"/>
        </w:rPr>
        <w:t>questão</w:t>
      </w:r>
      <w:r w:rsidR="004274D2">
        <w:rPr>
          <w:rFonts w:ascii="Times New Roman" w:hAnsi="Times New Roman" w:cs="Times New Roman"/>
          <w:sz w:val="24"/>
          <w:szCs w:val="24"/>
        </w:rPr>
        <w:t xml:space="preserve"> mais debatid</w:t>
      </w:r>
      <w:r>
        <w:rPr>
          <w:rFonts w:ascii="Times New Roman" w:hAnsi="Times New Roman" w:cs="Times New Roman"/>
          <w:sz w:val="24"/>
          <w:szCs w:val="24"/>
        </w:rPr>
        <w:t>a</w:t>
      </w:r>
      <w:r w:rsidR="004274D2">
        <w:rPr>
          <w:rFonts w:ascii="Times New Roman" w:hAnsi="Times New Roman" w:cs="Times New Roman"/>
          <w:sz w:val="24"/>
          <w:szCs w:val="24"/>
        </w:rPr>
        <w:t xml:space="preserve"> hoje em sede doutrinária e jurisprudencial, acarretando modificações legislativas relevantes e, por vezes, contrárias aos demais princípios que norteiam o processo. </w:t>
      </w:r>
    </w:p>
    <w:p w14:paraId="59BDB248" w14:textId="69167C51" w:rsidR="00935A7F" w:rsidRDefault="00935A7F"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artigo 5º, inc. LXXVIII</w:t>
      </w:r>
      <w:proofErr w:type="gramStart"/>
      <w:r>
        <w:rPr>
          <w:rFonts w:ascii="Times New Roman" w:hAnsi="Times New Roman" w:cs="Times New Roman"/>
          <w:sz w:val="24"/>
          <w:szCs w:val="24"/>
        </w:rPr>
        <w:t>, prevê</w:t>
      </w:r>
      <w:proofErr w:type="gramEnd"/>
      <w:r>
        <w:rPr>
          <w:rFonts w:ascii="Times New Roman" w:hAnsi="Times New Roman" w:cs="Times New Roman"/>
          <w:sz w:val="24"/>
          <w:szCs w:val="24"/>
        </w:rPr>
        <w:t xml:space="preserve"> a duração razoável do processo e sua celeridade de tramitação. Antes mesmo da alteração legislativa, já era consensual na doutrina que a celeridade do processo constituía um dos componentes essenciais do direito ao acesso à justiça e da própria eficácia dos direitos reconhecidos no ordenamento jurídico. </w:t>
      </w:r>
    </w:p>
    <w:p w14:paraId="69446B56" w14:textId="7406BA88" w:rsidR="00935A7F" w:rsidRDefault="00935A7F"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Todavia, a rigidez do procedimento, dos prazos, das preclusões em benefício unicamente de um processo célere podem constituir obstáculos à tutela jurisdicional efetiva e a um processo justo, e, especificamente sobre o tema, ao pleno exercício do direito de produzir todas as provas relevantes</w:t>
      </w:r>
      <w:r w:rsidR="00D90099">
        <w:rPr>
          <w:rFonts w:ascii="Times New Roman" w:hAnsi="Times New Roman" w:cs="Times New Roman"/>
          <w:sz w:val="24"/>
          <w:szCs w:val="24"/>
        </w:rPr>
        <w:t xml:space="preserve"> ao descobrimento da verdade</w:t>
      </w:r>
      <w:r>
        <w:rPr>
          <w:rFonts w:ascii="Times New Roman" w:hAnsi="Times New Roman" w:cs="Times New Roman"/>
          <w:sz w:val="24"/>
          <w:szCs w:val="24"/>
        </w:rPr>
        <w:t xml:space="preserve">. </w:t>
      </w:r>
    </w:p>
    <w:p w14:paraId="0BE66984" w14:textId="37C87650" w:rsidR="00440FDE" w:rsidRDefault="00440FD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 Maria </w:t>
      </w:r>
      <w:proofErr w:type="spellStart"/>
      <w:r>
        <w:rPr>
          <w:rFonts w:ascii="Times New Roman" w:hAnsi="Times New Roman" w:cs="Times New Roman"/>
          <w:sz w:val="24"/>
          <w:szCs w:val="24"/>
        </w:rPr>
        <w:t>Goffi</w:t>
      </w:r>
      <w:proofErr w:type="spellEnd"/>
      <w:r>
        <w:rPr>
          <w:rFonts w:ascii="Times New Roman" w:hAnsi="Times New Roman" w:cs="Times New Roman"/>
          <w:sz w:val="24"/>
          <w:szCs w:val="24"/>
        </w:rPr>
        <w:t xml:space="preserve"> Flaquer </w:t>
      </w:r>
      <w:proofErr w:type="spellStart"/>
      <w:r>
        <w:rPr>
          <w:rFonts w:ascii="Times New Roman" w:hAnsi="Times New Roman" w:cs="Times New Roman"/>
          <w:sz w:val="24"/>
          <w:szCs w:val="24"/>
        </w:rPr>
        <w:t>Scartezzini</w:t>
      </w:r>
      <w:proofErr w:type="spellEnd"/>
      <w:r>
        <w:rPr>
          <w:rFonts w:ascii="Times New Roman" w:hAnsi="Times New Roman" w:cs="Times New Roman"/>
          <w:sz w:val="24"/>
          <w:szCs w:val="24"/>
        </w:rPr>
        <w:t xml:space="preserve"> ressalta que a razoabilidade prevista na Constituição refere-se a um arco temporal mínimo, delimitado, de um lado, pela exigência imposta ao Magistrado para que examine o processo corretamente, e, de outro, pela expectativa do titular do direito de ver solucionado o litígio</w:t>
      </w:r>
      <w:r>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w:t>
      </w:r>
    </w:p>
    <w:p w14:paraId="46B400E6" w14:textId="76217D75" w:rsidR="00935A7F" w:rsidRDefault="00DB3DEC"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outro lado, deve-se adotar</w:t>
      </w:r>
      <w:r w:rsidR="00935A7F">
        <w:rPr>
          <w:rFonts w:ascii="Times New Roman" w:hAnsi="Times New Roman" w:cs="Times New Roman"/>
          <w:sz w:val="24"/>
          <w:szCs w:val="24"/>
        </w:rPr>
        <w:t xml:space="preserve"> critérios objetivos que assegurem a sua </w:t>
      </w:r>
      <w:proofErr w:type="gramStart"/>
      <w:r w:rsidR="00935A7F">
        <w:rPr>
          <w:rFonts w:ascii="Times New Roman" w:hAnsi="Times New Roman" w:cs="Times New Roman"/>
          <w:sz w:val="24"/>
          <w:szCs w:val="24"/>
        </w:rPr>
        <w:t>flexibilização</w:t>
      </w:r>
      <w:proofErr w:type="gramEnd"/>
      <w:r w:rsidR="00935A7F">
        <w:rPr>
          <w:rFonts w:ascii="Times New Roman" w:hAnsi="Times New Roman" w:cs="Times New Roman"/>
          <w:sz w:val="24"/>
          <w:szCs w:val="24"/>
        </w:rPr>
        <w:t xml:space="preserve">, sem ultrapassar a fronteira do razoável. De fato, “Os prazos e as preclusões não podem impossibilitar novas iniciativas probatórias após os momentos </w:t>
      </w:r>
      <w:r w:rsidR="00935A7F">
        <w:rPr>
          <w:rFonts w:ascii="Times New Roman" w:hAnsi="Times New Roman" w:cs="Times New Roman"/>
          <w:sz w:val="24"/>
          <w:szCs w:val="24"/>
        </w:rPr>
        <w:lastRenderedPageBreak/>
        <w:t>legalmente previstos em cada procedimento, sob pena de violação da garantia da tutela jurisdicional efetiva (art. 5º, inc. XXXV).</w:t>
      </w:r>
      <w:proofErr w:type="gramStart"/>
      <w:r w:rsidR="00935A7F">
        <w:rPr>
          <w:rFonts w:ascii="Times New Roman" w:hAnsi="Times New Roman" w:cs="Times New Roman"/>
          <w:sz w:val="24"/>
          <w:szCs w:val="24"/>
        </w:rPr>
        <w:t>”</w:t>
      </w:r>
      <w:proofErr w:type="gramEnd"/>
      <w:r w:rsidR="00935A7F">
        <w:rPr>
          <w:rStyle w:val="Refdenotaderodap"/>
          <w:rFonts w:ascii="Times New Roman" w:hAnsi="Times New Roman" w:cs="Times New Roman"/>
          <w:sz w:val="24"/>
          <w:szCs w:val="24"/>
        </w:rPr>
        <w:footnoteReference w:id="23"/>
      </w:r>
    </w:p>
    <w:p w14:paraId="02935452" w14:textId="26B5DFDB" w:rsidR="00935A7F" w:rsidRDefault="00756D59" w:rsidP="0014258C">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Giampiero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Balena</w:t>
      </w:r>
      <w:proofErr w:type="spellEnd"/>
      <w:r>
        <w:rPr>
          <w:rFonts w:ascii="Times New Roman" w:hAnsi="Times New Roman" w:cs="Times New Roman"/>
          <w:sz w:val="24"/>
          <w:szCs w:val="24"/>
        </w:rPr>
        <w:t>,</w:t>
      </w:r>
      <w:r w:rsidR="00935A7F">
        <w:rPr>
          <w:rFonts w:ascii="Times New Roman" w:hAnsi="Times New Roman" w:cs="Times New Roman"/>
          <w:sz w:val="24"/>
          <w:szCs w:val="24"/>
        </w:rPr>
        <w:t xml:space="preserve"> citando </w:t>
      </w:r>
      <w:proofErr w:type="spellStart"/>
      <w:r w:rsidR="00935A7F">
        <w:rPr>
          <w:rFonts w:ascii="Times New Roman" w:hAnsi="Times New Roman" w:cs="Times New Roman"/>
          <w:sz w:val="24"/>
          <w:szCs w:val="24"/>
        </w:rPr>
        <w:t>Chiovenda</w:t>
      </w:r>
      <w:proofErr w:type="spellEnd"/>
      <w:r w:rsidR="00935A7F">
        <w:rPr>
          <w:rFonts w:ascii="Times New Roman" w:hAnsi="Times New Roman" w:cs="Times New Roman"/>
          <w:sz w:val="24"/>
          <w:szCs w:val="24"/>
        </w:rPr>
        <w:t>, recorda o ceticismo deste com a imposição de preclusões probatórias, sustentando que na audiência deveria ser possível “modificar, retificar, abandonar qualquer declaração anunciada e fazer outras não anunciadas nos atos escritos”, pregando que o remédio para evitar procrastinações do processo não é evitar proposição e produção de provas novas, mas proibir aquelas caracterizadas pela “manifesta intenção de retardar o processo”</w:t>
      </w:r>
      <w:r>
        <w:rPr>
          <w:rStyle w:val="Refdenotaderodap"/>
          <w:rFonts w:ascii="Times New Roman" w:hAnsi="Times New Roman" w:cs="Times New Roman"/>
          <w:sz w:val="24"/>
          <w:szCs w:val="24"/>
        </w:rPr>
        <w:footnoteReference w:id="24"/>
      </w:r>
      <w:r w:rsidR="00935A7F">
        <w:rPr>
          <w:rFonts w:ascii="Times New Roman" w:hAnsi="Times New Roman" w:cs="Times New Roman"/>
          <w:sz w:val="24"/>
          <w:szCs w:val="24"/>
        </w:rPr>
        <w:t xml:space="preserve">. </w:t>
      </w:r>
    </w:p>
    <w:p w14:paraId="618889DA" w14:textId="2870A25E" w:rsidR="00170682" w:rsidRDefault="00DB3DEC"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170682">
        <w:rPr>
          <w:rFonts w:ascii="Times New Roman" w:hAnsi="Times New Roman" w:cs="Times New Roman"/>
          <w:sz w:val="24"/>
          <w:szCs w:val="24"/>
        </w:rPr>
        <w:t xml:space="preserve">, como já destacado acima, a questão </w:t>
      </w:r>
      <w:r>
        <w:rPr>
          <w:rFonts w:ascii="Times New Roman" w:hAnsi="Times New Roman" w:cs="Times New Roman"/>
          <w:sz w:val="24"/>
          <w:szCs w:val="24"/>
        </w:rPr>
        <w:t xml:space="preserve">da possibilidade de produção de novas provas </w:t>
      </w:r>
      <w:r w:rsidR="00170682">
        <w:rPr>
          <w:rFonts w:ascii="Times New Roman" w:hAnsi="Times New Roman" w:cs="Times New Roman"/>
          <w:sz w:val="24"/>
          <w:szCs w:val="24"/>
        </w:rPr>
        <w:t xml:space="preserve">não pode passar simplesmente pelo poder discricionário do julgador em sua avaliação de provas. </w:t>
      </w:r>
    </w:p>
    <w:p w14:paraId="253DC0DC" w14:textId="6F705C66" w:rsidR="00935A7F" w:rsidRDefault="0017068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Deste modo, não obstante o juiz ser avaliador das provas, as quais são produzidas para firmar o seu convencimento, o direito de provar é das partes. O processo não pode ser um simples meio de convicção, não bastando a afirmação “padrão” de que não são necessárias outras provas. </w:t>
      </w:r>
    </w:p>
    <w:p w14:paraId="44959B55" w14:textId="3B628006" w:rsidR="00170682" w:rsidRDefault="00170682"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fato, conforme </w:t>
      </w:r>
      <w:r w:rsidR="00DB3DEC">
        <w:rPr>
          <w:rFonts w:ascii="Times New Roman" w:hAnsi="Times New Roman" w:cs="Times New Roman"/>
          <w:sz w:val="24"/>
          <w:szCs w:val="24"/>
        </w:rPr>
        <w:t>leciona</w:t>
      </w:r>
      <w:r>
        <w:rPr>
          <w:rFonts w:ascii="Times New Roman" w:hAnsi="Times New Roman" w:cs="Times New Roman"/>
          <w:sz w:val="24"/>
          <w:szCs w:val="24"/>
        </w:rPr>
        <w:t xml:space="preserve"> Leonardo Greco</w:t>
      </w:r>
      <w:r w:rsidR="00DB3DEC">
        <w:rPr>
          <w:rStyle w:val="Refdenotaderodap"/>
          <w:rFonts w:ascii="Times New Roman" w:hAnsi="Times New Roman" w:cs="Times New Roman"/>
          <w:sz w:val="24"/>
          <w:szCs w:val="24"/>
        </w:rPr>
        <w:footnoteReference w:id="25"/>
      </w:r>
      <w:r>
        <w:rPr>
          <w:rFonts w:ascii="Times New Roman" w:hAnsi="Times New Roman" w:cs="Times New Roman"/>
          <w:sz w:val="24"/>
          <w:szCs w:val="24"/>
        </w:rPr>
        <w:t xml:space="preserve"> “Permitir ao juiz, nesses e em outros casos, em juízo discricionário, determine ou não a produção dessas provas novas, não satisfaz à moderna concepção da prova como componente do direito de defesa, do direito de defender-se provando.”</w:t>
      </w:r>
      <w:r w:rsidR="00DB3DEC">
        <w:rPr>
          <w:rFonts w:ascii="Times New Roman" w:hAnsi="Times New Roman" w:cs="Times New Roman"/>
          <w:sz w:val="24"/>
          <w:szCs w:val="24"/>
        </w:rPr>
        <w:t xml:space="preserve">. </w:t>
      </w:r>
    </w:p>
    <w:p w14:paraId="4C648B8C" w14:textId="30A6DEA8" w:rsidR="00DC3A90" w:rsidRDefault="00DC3A90"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limitações </w:t>
      </w:r>
      <w:proofErr w:type="gramStart"/>
      <w:r>
        <w:rPr>
          <w:rFonts w:ascii="Times New Roman" w:hAnsi="Times New Roman" w:cs="Times New Roman"/>
          <w:sz w:val="24"/>
          <w:szCs w:val="24"/>
        </w:rPr>
        <w:t>devem,</w:t>
      </w:r>
      <w:proofErr w:type="gramEnd"/>
      <w:r>
        <w:rPr>
          <w:rFonts w:ascii="Times New Roman" w:hAnsi="Times New Roman" w:cs="Times New Roman"/>
          <w:sz w:val="24"/>
          <w:szCs w:val="24"/>
        </w:rPr>
        <w:t xml:space="preserve"> como visto, ser tratadas como exceções e </w:t>
      </w:r>
      <w:r w:rsidR="00D90099">
        <w:rPr>
          <w:rFonts w:ascii="Times New Roman" w:hAnsi="Times New Roman" w:cs="Times New Roman"/>
          <w:sz w:val="24"/>
          <w:szCs w:val="24"/>
        </w:rPr>
        <w:t xml:space="preserve">analisadas </w:t>
      </w:r>
      <w:r>
        <w:rPr>
          <w:rFonts w:ascii="Times New Roman" w:hAnsi="Times New Roman" w:cs="Times New Roman"/>
          <w:sz w:val="24"/>
          <w:szCs w:val="24"/>
        </w:rPr>
        <w:t xml:space="preserve">com parcimônia. O direito </w:t>
      </w:r>
      <w:r w:rsidR="00D90099">
        <w:rPr>
          <w:rFonts w:ascii="Times New Roman" w:hAnsi="Times New Roman" w:cs="Times New Roman"/>
          <w:sz w:val="24"/>
          <w:szCs w:val="24"/>
        </w:rPr>
        <w:t>à</w:t>
      </w:r>
      <w:r>
        <w:rPr>
          <w:rFonts w:ascii="Times New Roman" w:hAnsi="Times New Roman" w:cs="Times New Roman"/>
          <w:sz w:val="24"/>
          <w:szCs w:val="24"/>
        </w:rPr>
        <w:t xml:space="preserve"> prova deve ser visto de forma mais ampla possível, de modo a garantir-se </w:t>
      </w:r>
      <w:r w:rsidR="00440FDE">
        <w:rPr>
          <w:rFonts w:ascii="Times New Roman" w:hAnsi="Times New Roman" w:cs="Times New Roman"/>
          <w:sz w:val="24"/>
          <w:szCs w:val="24"/>
        </w:rPr>
        <w:t>às partes o direito de demonstrar as suas alegações de fato</w:t>
      </w:r>
      <w:r>
        <w:rPr>
          <w:rFonts w:ascii="Times New Roman" w:hAnsi="Times New Roman" w:cs="Times New Roman"/>
          <w:sz w:val="24"/>
          <w:szCs w:val="24"/>
        </w:rPr>
        <w:t xml:space="preserve">. </w:t>
      </w:r>
    </w:p>
    <w:p w14:paraId="5902B529" w14:textId="66E39723" w:rsidR="00DC3A90" w:rsidRDefault="00DC3A90"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 como pontuado acima, o aumento da qualidade e amplitu</w:t>
      </w:r>
      <w:r w:rsidR="00440FDE">
        <w:rPr>
          <w:rFonts w:ascii="Times New Roman" w:hAnsi="Times New Roman" w:cs="Times New Roman"/>
          <w:sz w:val="24"/>
          <w:szCs w:val="24"/>
        </w:rPr>
        <w:t>de do material probatório correspondem diretamente ao aprimoramento da corroboração das hipóteses fáticas e, consequentemente, para um processo orientado por decisões mais jutas.</w:t>
      </w:r>
    </w:p>
    <w:p w14:paraId="0DAE3693" w14:textId="77777777" w:rsidR="00170682" w:rsidRDefault="00170682" w:rsidP="0014258C">
      <w:pPr>
        <w:spacing w:after="0" w:line="360" w:lineRule="auto"/>
        <w:ind w:firstLine="708"/>
        <w:jc w:val="both"/>
        <w:rPr>
          <w:rFonts w:ascii="Times New Roman" w:hAnsi="Times New Roman" w:cs="Times New Roman"/>
          <w:sz w:val="24"/>
          <w:szCs w:val="24"/>
        </w:rPr>
      </w:pPr>
    </w:p>
    <w:p w14:paraId="449B2302" w14:textId="3DAD1C67" w:rsidR="00DB3DEC" w:rsidRDefault="00B54C95"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3DEC">
        <w:rPr>
          <w:rFonts w:ascii="Times New Roman" w:hAnsi="Times New Roman" w:cs="Times New Roman"/>
          <w:sz w:val="24"/>
          <w:szCs w:val="24"/>
        </w:rPr>
        <w:t xml:space="preserve">Assim, é imprescindível que se adotem critérios objetivos para impedir a produção de provas, dentro ou fora dos prazos estabelecidos, garantindo-se às partes que o processo submetido à análise do Poder Judiciário seja julgado com a maior relação possível com a verdade. </w:t>
      </w:r>
    </w:p>
    <w:p w14:paraId="4AC7CF05" w14:textId="3EB1C773" w:rsidR="006D5DA3" w:rsidRPr="00E709F2" w:rsidRDefault="00CF4866" w:rsidP="0014258C">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6</w:t>
      </w:r>
      <w:r w:rsidR="00B54C95" w:rsidRPr="00E709F2">
        <w:rPr>
          <w:rFonts w:ascii="Times New Roman" w:hAnsi="Times New Roman" w:cs="Times New Roman"/>
          <w:b/>
          <w:sz w:val="24"/>
          <w:szCs w:val="24"/>
        </w:rPr>
        <w:t>. Conclusão</w:t>
      </w:r>
    </w:p>
    <w:p w14:paraId="2B4A125B" w14:textId="77777777" w:rsidR="00B54C95" w:rsidRDefault="00B54C95" w:rsidP="0014258C">
      <w:pPr>
        <w:spacing w:after="0" w:line="360" w:lineRule="auto"/>
        <w:jc w:val="both"/>
        <w:rPr>
          <w:rFonts w:ascii="Times New Roman" w:hAnsi="Times New Roman" w:cs="Times New Roman"/>
          <w:sz w:val="24"/>
          <w:szCs w:val="24"/>
        </w:rPr>
      </w:pPr>
    </w:p>
    <w:p w14:paraId="7897E60A" w14:textId="342B4F74" w:rsidR="00B54C95" w:rsidRDefault="00B54C95"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Muito se fala atualmente da celeridade e efetividade das decisões judiciais como norte para a criação de um processo mais justo e para uma maior credibilidade do Poder Judiciário. </w:t>
      </w:r>
    </w:p>
    <w:p w14:paraId="03FDA18D" w14:textId="13A3AC8D" w:rsidR="00B54C95" w:rsidRDefault="00B54C95"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Essa tendência deixa de lado a análise da questão sob o ponto de vista da justiça das decisões e das garantias processuais. </w:t>
      </w:r>
    </w:p>
    <w:p w14:paraId="091F6A07" w14:textId="58BD4631" w:rsidR="00B54C95" w:rsidRDefault="00B54C95"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fato, o processo deve dar a quem tem razão tudo aquilo que tem direito, em tempo razoável a da maneira mais efetiva possível. </w:t>
      </w:r>
    </w:p>
    <w:p w14:paraId="0105DB5E" w14:textId="71B8E624" w:rsidR="00B54C95" w:rsidRDefault="00B54C95"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Contudo, para dar o direito a quem o detém, é preciso uma análise profunda das questões postas por ambas as partes, garantindo-se aos jurisdicionados uma decisão justa e em obediência a todas as regras procedimentais legalmente previstas. </w:t>
      </w:r>
    </w:p>
    <w:p w14:paraId="0D513323" w14:textId="3B48C3CA" w:rsidR="00440FDE" w:rsidRDefault="00440FDE" w:rsidP="001425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Parafraseando o mestre dos mestres, falecido recentemente, Barbosa Moreira</w:t>
      </w:r>
      <w:r w:rsidR="00077CFD">
        <w:rPr>
          <w:rFonts w:ascii="Times New Roman" w:hAnsi="Times New Roman" w:cs="Times New Roman"/>
          <w:sz w:val="24"/>
          <w:szCs w:val="24"/>
        </w:rPr>
        <w:t>: “se para torna-la melhor é preci</w:t>
      </w:r>
      <w:r>
        <w:rPr>
          <w:rFonts w:ascii="Times New Roman" w:hAnsi="Times New Roman" w:cs="Times New Roman"/>
          <w:sz w:val="24"/>
          <w:szCs w:val="24"/>
        </w:rPr>
        <w:t>so acelerá-la, muito bem: não, contudo, a qualquer preço!”.</w:t>
      </w:r>
    </w:p>
    <w:p w14:paraId="09ADD752" w14:textId="1C6CE612" w:rsidR="00DB3DEC" w:rsidRDefault="00DB3DEC" w:rsidP="00142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limitações probatórias, portanto, </w:t>
      </w:r>
      <w:proofErr w:type="gramStart"/>
      <w:r>
        <w:rPr>
          <w:rFonts w:ascii="Times New Roman" w:hAnsi="Times New Roman" w:cs="Times New Roman"/>
          <w:sz w:val="24"/>
          <w:szCs w:val="24"/>
        </w:rPr>
        <w:t>devem</w:t>
      </w:r>
      <w:proofErr w:type="gramEnd"/>
      <w:r>
        <w:rPr>
          <w:rFonts w:ascii="Times New Roman" w:hAnsi="Times New Roman" w:cs="Times New Roman"/>
          <w:sz w:val="24"/>
          <w:szCs w:val="24"/>
        </w:rPr>
        <w:t xml:space="preserve"> ser observadas sempre com as demais garantias processuais, e nunca como um dever. A sua excepcionalidade demanda, assim, especial atenção aos princípios da ampla defesa e do contraditório. </w:t>
      </w:r>
    </w:p>
    <w:p w14:paraId="3626E5F8" w14:textId="20FE2F6F" w:rsidR="00440FDE" w:rsidRDefault="00DB3DEC" w:rsidP="00DB3DE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Conclui-se, então, que os julgadores devem ter em mente que a produção de provas segue a ideia de busca da verdade e, consequentemente, de justiça da decisão, motivo pelo qual merece ser priorizada e estimulada durante todo o curso do processo. </w:t>
      </w:r>
    </w:p>
    <w:p w14:paraId="2850C015" w14:textId="77777777" w:rsidR="00E709F2" w:rsidRDefault="00E709F2" w:rsidP="0014258C">
      <w:pPr>
        <w:spacing w:after="0" w:line="360" w:lineRule="auto"/>
        <w:jc w:val="both"/>
        <w:rPr>
          <w:rFonts w:ascii="Times New Roman" w:hAnsi="Times New Roman" w:cs="Times New Roman"/>
          <w:sz w:val="24"/>
          <w:szCs w:val="24"/>
        </w:rPr>
      </w:pPr>
    </w:p>
    <w:p w14:paraId="526E6D4B" w14:textId="77777777" w:rsidR="00DB3DEC" w:rsidRDefault="00DB3DEC" w:rsidP="0014258C">
      <w:pPr>
        <w:spacing w:after="0" w:line="360" w:lineRule="auto"/>
        <w:jc w:val="both"/>
        <w:rPr>
          <w:rFonts w:ascii="Times New Roman" w:hAnsi="Times New Roman" w:cs="Times New Roman"/>
          <w:sz w:val="24"/>
          <w:szCs w:val="24"/>
        </w:rPr>
      </w:pPr>
    </w:p>
    <w:p w14:paraId="7163CA62" w14:textId="77777777" w:rsidR="00DB3DEC" w:rsidRDefault="00DB3DEC" w:rsidP="0014258C">
      <w:pPr>
        <w:spacing w:after="0" w:line="360" w:lineRule="auto"/>
        <w:jc w:val="both"/>
        <w:rPr>
          <w:rFonts w:ascii="Times New Roman" w:hAnsi="Times New Roman" w:cs="Times New Roman"/>
          <w:sz w:val="24"/>
          <w:szCs w:val="24"/>
        </w:rPr>
      </w:pPr>
    </w:p>
    <w:p w14:paraId="1C580046" w14:textId="77777777" w:rsidR="00DB3DEC" w:rsidRDefault="00DB3DEC" w:rsidP="0014258C">
      <w:pPr>
        <w:spacing w:after="0" w:line="360" w:lineRule="auto"/>
        <w:jc w:val="both"/>
        <w:rPr>
          <w:rFonts w:ascii="Times New Roman" w:hAnsi="Times New Roman" w:cs="Times New Roman"/>
          <w:sz w:val="24"/>
          <w:szCs w:val="24"/>
        </w:rPr>
      </w:pPr>
    </w:p>
    <w:p w14:paraId="770F3BD8" w14:textId="77777777" w:rsidR="00DB3DEC" w:rsidRDefault="00DB3DEC" w:rsidP="0014258C">
      <w:pPr>
        <w:spacing w:after="0" w:line="360" w:lineRule="auto"/>
        <w:jc w:val="both"/>
        <w:rPr>
          <w:rFonts w:ascii="Times New Roman" w:hAnsi="Times New Roman" w:cs="Times New Roman"/>
          <w:sz w:val="24"/>
          <w:szCs w:val="24"/>
        </w:rPr>
      </w:pPr>
    </w:p>
    <w:p w14:paraId="18C306E6" w14:textId="77777777" w:rsidR="00DA3525" w:rsidRDefault="00DA3525" w:rsidP="0014258C">
      <w:pPr>
        <w:spacing w:after="0" w:line="360" w:lineRule="auto"/>
        <w:jc w:val="both"/>
        <w:rPr>
          <w:rFonts w:ascii="Times New Roman" w:hAnsi="Times New Roman" w:cs="Times New Roman"/>
          <w:sz w:val="24"/>
          <w:szCs w:val="24"/>
        </w:rPr>
      </w:pPr>
    </w:p>
    <w:p w14:paraId="364DF0EC" w14:textId="77777777" w:rsidR="002727B6" w:rsidRDefault="002727B6" w:rsidP="0014258C">
      <w:pPr>
        <w:spacing w:after="0" w:line="360" w:lineRule="auto"/>
        <w:jc w:val="both"/>
        <w:rPr>
          <w:rFonts w:ascii="Times New Roman" w:hAnsi="Times New Roman" w:cs="Times New Roman"/>
          <w:sz w:val="24"/>
          <w:szCs w:val="24"/>
        </w:rPr>
      </w:pPr>
    </w:p>
    <w:p w14:paraId="67206732" w14:textId="77777777" w:rsidR="002727B6" w:rsidRDefault="002727B6" w:rsidP="0014258C">
      <w:pPr>
        <w:spacing w:after="0" w:line="360" w:lineRule="auto"/>
        <w:jc w:val="both"/>
        <w:rPr>
          <w:rFonts w:ascii="Times New Roman" w:hAnsi="Times New Roman" w:cs="Times New Roman"/>
          <w:sz w:val="24"/>
          <w:szCs w:val="24"/>
        </w:rPr>
      </w:pPr>
    </w:p>
    <w:p w14:paraId="6123E4B8" w14:textId="77777777" w:rsidR="002727B6" w:rsidRDefault="002727B6" w:rsidP="0014258C">
      <w:pPr>
        <w:spacing w:after="0" w:line="360" w:lineRule="auto"/>
        <w:jc w:val="both"/>
        <w:rPr>
          <w:rFonts w:ascii="Times New Roman" w:hAnsi="Times New Roman" w:cs="Times New Roman"/>
          <w:sz w:val="24"/>
          <w:szCs w:val="24"/>
        </w:rPr>
      </w:pPr>
    </w:p>
    <w:p w14:paraId="390A54D7" w14:textId="77777777" w:rsidR="002727B6" w:rsidRDefault="002727B6" w:rsidP="0014258C">
      <w:pPr>
        <w:spacing w:after="0" w:line="360" w:lineRule="auto"/>
        <w:jc w:val="both"/>
        <w:rPr>
          <w:rFonts w:ascii="Times New Roman" w:hAnsi="Times New Roman" w:cs="Times New Roman"/>
          <w:sz w:val="24"/>
          <w:szCs w:val="24"/>
        </w:rPr>
      </w:pPr>
    </w:p>
    <w:p w14:paraId="5C658875" w14:textId="77777777" w:rsidR="002727B6" w:rsidRDefault="002727B6" w:rsidP="0014258C">
      <w:pPr>
        <w:spacing w:after="0" w:line="360" w:lineRule="auto"/>
        <w:jc w:val="both"/>
        <w:rPr>
          <w:rFonts w:ascii="Times New Roman" w:hAnsi="Times New Roman" w:cs="Times New Roman"/>
          <w:sz w:val="24"/>
          <w:szCs w:val="24"/>
        </w:rPr>
      </w:pPr>
    </w:p>
    <w:p w14:paraId="3E30CDDD" w14:textId="77777777" w:rsidR="002727B6" w:rsidRDefault="002727B6" w:rsidP="0014258C">
      <w:pPr>
        <w:spacing w:after="0" w:line="360" w:lineRule="auto"/>
        <w:jc w:val="both"/>
        <w:rPr>
          <w:rFonts w:ascii="Times New Roman" w:hAnsi="Times New Roman" w:cs="Times New Roman"/>
          <w:sz w:val="24"/>
          <w:szCs w:val="24"/>
        </w:rPr>
      </w:pPr>
      <w:bookmarkStart w:id="0" w:name="_GoBack"/>
      <w:bookmarkEnd w:id="0"/>
    </w:p>
    <w:p w14:paraId="1E77B313" w14:textId="77777777" w:rsidR="00DB3DEC" w:rsidRDefault="00DB3DEC" w:rsidP="0014258C">
      <w:pPr>
        <w:spacing w:after="0" w:line="360" w:lineRule="auto"/>
        <w:jc w:val="both"/>
        <w:rPr>
          <w:rFonts w:ascii="Times New Roman" w:hAnsi="Times New Roman" w:cs="Times New Roman"/>
          <w:sz w:val="24"/>
          <w:szCs w:val="24"/>
        </w:rPr>
      </w:pPr>
    </w:p>
    <w:p w14:paraId="3CE5A8FD" w14:textId="5D406F9F" w:rsidR="00E709F2" w:rsidRDefault="00CF4866" w:rsidP="0014258C">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7</w:t>
      </w:r>
      <w:r w:rsidR="00E709F2" w:rsidRPr="00E709F2">
        <w:rPr>
          <w:rFonts w:ascii="Times New Roman" w:hAnsi="Times New Roman" w:cs="Times New Roman"/>
          <w:b/>
          <w:sz w:val="24"/>
          <w:szCs w:val="24"/>
        </w:rPr>
        <w:t xml:space="preserve">. Bibliografia </w:t>
      </w:r>
    </w:p>
    <w:p w14:paraId="5C9055B8" w14:textId="77777777" w:rsidR="00A605F9" w:rsidRPr="00A605F9" w:rsidRDefault="00A605F9" w:rsidP="0014258C">
      <w:pPr>
        <w:spacing w:after="0" w:line="360" w:lineRule="auto"/>
        <w:jc w:val="both"/>
        <w:outlineLvl w:val="0"/>
        <w:rPr>
          <w:rFonts w:ascii="Times New Roman" w:hAnsi="Times New Roman" w:cs="Times New Roman"/>
          <w:sz w:val="24"/>
          <w:szCs w:val="24"/>
        </w:rPr>
      </w:pPr>
    </w:p>
    <w:p w14:paraId="7547FE0C" w14:textId="07ED74BC" w:rsidR="00481DD9" w:rsidRPr="00A605F9" w:rsidRDefault="00481DD9" w:rsidP="0014258C">
      <w:pPr>
        <w:spacing w:after="0" w:line="360" w:lineRule="auto"/>
        <w:jc w:val="both"/>
        <w:outlineLvl w:val="0"/>
        <w:rPr>
          <w:rFonts w:ascii="Times New Roman" w:hAnsi="Times New Roman" w:cs="Times New Roman"/>
          <w:b/>
          <w:sz w:val="24"/>
          <w:szCs w:val="24"/>
        </w:rPr>
      </w:pPr>
      <w:r w:rsidRPr="00A605F9">
        <w:rPr>
          <w:rFonts w:ascii="Times New Roman" w:hAnsi="Times New Roman" w:cs="Times New Roman"/>
          <w:sz w:val="24"/>
          <w:szCs w:val="24"/>
        </w:rPr>
        <w:t xml:space="preserve">BALENA, </w:t>
      </w:r>
      <w:proofErr w:type="spellStart"/>
      <w:r w:rsidRPr="00A605F9">
        <w:rPr>
          <w:rFonts w:ascii="Times New Roman" w:hAnsi="Times New Roman" w:cs="Times New Roman"/>
          <w:sz w:val="24"/>
          <w:szCs w:val="24"/>
        </w:rPr>
        <w:t>Giampiero</w:t>
      </w:r>
      <w:proofErr w:type="spellEnd"/>
      <w:r w:rsidRPr="00A605F9">
        <w:rPr>
          <w:rFonts w:ascii="Times New Roman" w:hAnsi="Times New Roman" w:cs="Times New Roman"/>
          <w:sz w:val="24"/>
          <w:szCs w:val="24"/>
        </w:rPr>
        <w:t xml:space="preserve">. “Le </w:t>
      </w:r>
      <w:proofErr w:type="spellStart"/>
      <w:r w:rsidRPr="00A605F9">
        <w:rPr>
          <w:rFonts w:ascii="Times New Roman" w:hAnsi="Times New Roman" w:cs="Times New Roman"/>
          <w:sz w:val="24"/>
          <w:szCs w:val="24"/>
        </w:rPr>
        <w:t>preclusioni</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instruttorie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tra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concentrazione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del</w:t>
      </w:r>
      <w:proofErr w:type="spellEnd"/>
      <w:r w:rsidRPr="00A605F9">
        <w:rPr>
          <w:rFonts w:ascii="Times New Roman" w:hAnsi="Times New Roman" w:cs="Times New Roman"/>
          <w:sz w:val="24"/>
          <w:szCs w:val="24"/>
        </w:rPr>
        <w:t xml:space="preserve"> processo e </w:t>
      </w:r>
      <w:proofErr w:type="spellStart"/>
      <w:r w:rsidRPr="00A605F9">
        <w:rPr>
          <w:rFonts w:ascii="Times New Roman" w:hAnsi="Times New Roman" w:cs="Times New Roman"/>
          <w:sz w:val="24"/>
          <w:szCs w:val="24"/>
        </w:rPr>
        <w:t>ricerca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della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verità</w:t>
      </w:r>
      <w:proofErr w:type="spellEnd"/>
      <w:r w:rsidRPr="00A605F9">
        <w:rPr>
          <w:rFonts w:ascii="Times New Roman" w:hAnsi="Times New Roman" w:cs="Times New Roman"/>
          <w:sz w:val="24"/>
          <w:szCs w:val="24"/>
        </w:rPr>
        <w:t xml:space="preserve">”. In: </w:t>
      </w:r>
      <w:r w:rsidRPr="00CF4866">
        <w:rPr>
          <w:rFonts w:ascii="Times New Roman" w:hAnsi="Times New Roman" w:cs="Times New Roman"/>
          <w:i/>
          <w:sz w:val="24"/>
          <w:szCs w:val="24"/>
        </w:rPr>
        <w:t xml:space="preserve">Le prove </w:t>
      </w:r>
      <w:proofErr w:type="spellStart"/>
      <w:r w:rsidRPr="00CF4866">
        <w:rPr>
          <w:rFonts w:ascii="Times New Roman" w:hAnsi="Times New Roman" w:cs="Times New Roman"/>
          <w:i/>
          <w:sz w:val="24"/>
          <w:szCs w:val="24"/>
        </w:rPr>
        <w:t>nel</w:t>
      </w:r>
      <w:proofErr w:type="spellEnd"/>
      <w:r w:rsidRPr="00CF4866">
        <w:rPr>
          <w:rFonts w:ascii="Times New Roman" w:hAnsi="Times New Roman" w:cs="Times New Roman"/>
          <w:i/>
          <w:sz w:val="24"/>
          <w:szCs w:val="24"/>
        </w:rPr>
        <w:t xml:space="preserve"> processo </w:t>
      </w:r>
      <w:proofErr w:type="spellStart"/>
      <w:r w:rsidRPr="00CF4866">
        <w:rPr>
          <w:rFonts w:ascii="Times New Roman" w:hAnsi="Times New Roman" w:cs="Times New Roman"/>
          <w:i/>
          <w:sz w:val="24"/>
          <w:szCs w:val="24"/>
        </w:rPr>
        <w:t>civile</w:t>
      </w:r>
      <w:proofErr w:type="spellEnd"/>
      <w:r w:rsidRPr="00CF4866">
        <w:rPr>
          <w:rFonts w:ascii="Times New Roman" w:hAnsi="Times New Roman" w:cs="Times New Roman"/>
          <w:i/>
          <w:sz w:val="24"/>
          <w:szCs w:val="24"/>
        </w:rPr>
        <w:t xml:space="preserve"> – </w:t>
      </w:r>
      <w:proofErr w:type="spellStart"/>
      <w:r w:rsidRPr="00CF4866">
        <w:rPr>
          <w:rFonts w:ascii="Times New Roman" w:hAnsi="Times New Roman" w:cs="Times New Roman"/>
          <w:i/>
          <w:sz w:val="24"/>
          <w:szCs w:val="24"/>
        </w:rPr>
        <w:t>atti</w:t>
      </w:r>
      <w:proofErr w:type="spellEnd"/>
      <w:r w:rsidRPr="00CF4866">
        <w:rPr>
          <w:rFonts w:ascii="Times New Roman" w:hAnsi="Times New Roman" w:cs="Times New Roman"/>
          <w:i/>
          <w:sz w:val="24"/>
          <w:szCs w:val="24"/>
        </w:rPr>
        <w:t xml:space="preserve"> </w:t>
      </w:r>
      <w:proofErr w:type="spellStart"/>
      <w:proofErr w:type="gramStart"/>
      <w:r w:rsidRPr="00CF4866">
        <w:rPr>
          <w:rFonts w:ascii="Times New Roman" w:hAnsi="Times New Roman" w:cs="Times New Roman"/>
          <w:i/>
          <w:sz w:val="24"/>
          <w:szCs w:val="24"/>
        </w:rPr>
        <w:t>del</w:t>
      </w:r>
      <w:proofErr w:type="spellEnd"/>
      <w:proofErr w:type="gramEnd"/>
      <w:r w:rsidRPr="00CF4866">
        <w:rPr>
          <w:rFonts w:ascii="Times New Roman" w:hAnsi="Times New Roman" w:cs="Times New Roman"/>
          <w:i/>
          <w:sz w:val="24"/>
          <w:szCs w:val="24"/>
        </w:rPr>
        <w:t xml:space="preserve"> XXV </w:t>
      </w:r>
      <w:proofErr w:type="spellStart"/>
      <w:r w:rsidRPr="00CF4866">
        <w:rPr>
          <w:rFonts w:ascii="Times New Roman" w:hAnsi="Times New Roman" w:cs="Times New Roman"/>
          <w:i/>
          <w:sz w:val="24"/>
          <w:szCs w:val="24"/>
        </w:rPr>
        <w:t>Conegno</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Nazionale</w:t>
      </w:r>
      <w:proofErr w:type="spellEnd"/>
      <w:r w:rsidRPr="00A605F9">
        <w:rPr>
          <w:rFonts w:ascii="Times New Roman" w:hAnsi="Times New Roman" w:cs="Times New Roman"/>
          <w:sz w:val="24"/>
          <w:szCs w:val="24"/>
        </w:rPr>
        <w:t xml:space="preserve"> – Cagliari, 7-8 </w:t>
      </w:r>
      <w:proofErr w:type="spellStart"/>
      <w:r w:rsidRPr="00A605F9">
        <w:rPr>
          <w:rFonts w:ascii="Times New Roman" w:hAnsi="Times New Roman" w:cs="Times New Roman"/>
          <w:sz w:val="24"/>
          <w:szCs w:val="24"/>
        </w:rPr>
        <w:t>ottobre</w:t>
      </w:r>
      <w:proofErr w:type="spellEnd"/>
      <w:r w:rsidRPr="00A605F9">
        <w:rPr>
          <w:rFonts w:ascii="Times New Roman" w:hAnsi="Times New Roman" w:cs="Times New Roman"/>
          <w:sz w:val="24"/>
          <w:szCs w:val="24"/>
        </w:rPr>
        <w:t xml:space="preserve"> 2005. Milano: </w:t>
      </w:r>
      <w:proofErr w:type="spellStart"/>
      <w:r w:rsidRPr="00A605F9">
        <w:rPr>
          <w:rFonts w:ascii="Times New Roman" w:hAnsi="Times New Roman" w:cs="Times New Roman"/>
          <w:sz w:val="24"/>
          <w:szCs w:val="24"/>
        </w:rPr>
        <w:t>Giuffrè</w:t>
      </w:r>
      <w:proofErr w:type="spellEnd"/>
      <w:r w:rsidRPr="00A605F9">
        <w:rPr>
          <w:rFonts w:ascii="Times New Roman" w:hAnsi="Times New Roman" w:cs="Times New Roman"/>
          <w:sz w:val="24"/>
          <w:szCs w:val="24"/>
        </w:rPr>
        <w:t>, 2007</w:t>
      </w:r>
      <w:r w:rsidR="00CF4866">
        <w:rPr>
          <w:rFonts w:ascii="Times New Roman" w:hAnsi="Times New Roman" w:cs="Times New Roman"/>
          <w:sz w:val="24"/>
          <w:szCs w:val="24"/>
        </w:rPr>
        <w:t>.</w:t>
      </w:r>
    </w:p>
    <w:p w14:paraId="1CDC7830" w14:textId="5F40DD25" w:rsidR="00A605F9" w:rsidRPr="00A605F9" w:rsidRDefault="00481DD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BERIZONCE, Roberto Omar. “Bases para </w:t>
      </w:r>
      <w:proofErr w:type="spellStart"/>
      <w:r w:rsidRPr="00A605F9">
        <w:rPr>
          <w:rFonts w:ascii="Times New Roman" w:hAnsi="Times New Roman" w:cs="Times New Roman"/>
          <w:sz w:val="24"/>
          <w:szCs w:val="24"/>
        </w:rPr>
        <w:t>actualizar</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el</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Codigo</w:t>
      </w:r>
      <w:proofErr w:type="spellEnd"/>
      <w:r w:rsidRPr="00A605F9">
        <w:rPr>
          <w:rFonts w:ascii="Times New Roman" w:hAnsi="Times New Roman" w:cs="Times New Roman"/>
          <w:sz w:val="24"/>
          <w:szCs w:val="24"/>
        </w:rPr>
        <w:t xml:space="preserve"> Modelo </w:t>
      </w:r>
      <w:proofErr w:type="spellStart"/>
      <w:r w:rsidRPr="00A605F9">
        <w:rPr>
          <w:rFonts w:ascii="Times New Roman" w:hAnsi="Times New Roman" w:cs="Times New Roman"/>
          <w:sz w:val="24"/>
          <w:szCs w:val="24"/>
        </w:rPr>
        <w:t>Procesal</w:t>
      </w:r>
      <w:proofErr w:type="spellEnd"/>
      <w:r w:rsidRPr="00A605F9">
        <w:rPr>
          <w:rFonts w:ascii="Times New Roman" w:hAnsi="Times New Roman" w:cs="Times New Roman"/>
          <w:sz w:val="24"/>
          <w:szCs w:val="24"/>
        </w:rPr>
        <w:t xml:space="preserve"> Civil para </w:t>
      </w:r>
      <w:proofErr w:type="spellStart"/>
      <w:r w:rsidRPr="00A605F9">
        <w:rPr>
          <w:rFonts w:ascii="Times New Roman" w:hAnsi="Times New Roman" w:cs="Times New Roman"/>
          <w:sz w:val="24"/>
          <w:szCs w:val="24"/>
        </w:rPr>
        <w:t>Iberoamerica</w:t>
      </w:r>
      <w:proofErr w:type="spellEnd"/>
      <w:r w:rsidRPr="00A605F9">
        <w:rPr>
          <w:rFonts w:ascii="Times New Roman" w:hAnsi="Times New Roman" w:cs="Times New Roman"/>
          <w:sz w:val="24"/>
          <w:szCs w:val="24"/>
        </w:rPr>
        <w:t xml:space="preserve">”, </w:t>
      </w:r>
      <w:r w:rsidRPr="00A605F9">
        <w:rPr>
          <w:rFonts w:ascii="Times New Roman" w:hAnsi="Times New Roman" w:cs="Times New Roman"/>
          <w:i/>
          <w:sz w:val="24"/>
          <w:szCs w:val="24"/>
        </w:rPr>
        <w:t xml:space="preserve">Civil Procedure </w:t>
      </w:r>
      <w:proofErr w:type="spellStart"/>
      <w:r w:rsidRPr="00A605F9">
        <w:rPr>
          <w:rFonts w:ascii="Times New Roman" w:hAnsi="Times New Roman" w:cs="Times New Roman"/>
          <w:i/>
          <w:sz w:val="24"/>
          <w:szCs w:val="24"/>
        </w:rPr>
        <w:t>Review</w:t>
      </w:r>
      <w:proofErr w:type="spellEnd"/>
      <w:r w:rsidRPr="00A605F9">
        <w:rPr>
          <w:rFonts w:ascii="Times New Roman" w:hAnsi="Times New Roman" w:cs="Times New Roman"/>
          <w:i/>
          <w:sz w:val="24"/>
          <w:szCs w:val="24"/>
        </w:rPr>
        <w:t xml:space="preserve">, </w:t>
      </w:r>
      <w:r w:rsidRPr="00A605F9">
        <w:rPr>
          <w:rFonts w:ascii="Times New Roman" w:hAnsi="Times New Roman" w:cs="Times New Roman"/>
          <w:sz w:val="24"/>
          <w:szCs w:val="24"/>
        </w:rPr>
        <w:t xml:space="preserve">v. 3, </w:t>
      </w:r>
      <w:proofErr w:type="spellStart"/>
      <w:r w:rsidRPr="00A605F9">
        <w:rPr>
          <w:rFonts w:ascii="Times New Roman" w:hAnsi="Times New Roman" w:cs="Times New Roman"/>
          <w:sz w:val="24"/>
          <w:szCs w:val="24"/>
        </w:rPr>
        <w:t>may-aug</w:t>
      </w:r>
      <w:proofErr w:type="spellEnd"/>
      <w:r w:rsidRPr="00A605F9">
        <w:rPr>
          <w:rFonts w:ascii="Times New Roman" w:hAnsi="Times New Roman" w:cs="Times New Roman"/>
          <w:sz w:val="24"/>
          <w:szCs w:val="24"/>
        </w:rPr>
        <w:t xml:space="preserve">., 2011 (acessível in </w:t>
      </w:r>
      <w:hyperlink r:id="rId9" w:history="1">
        <w:r w:rsidRPr="00A605F9">
          <w:rPr>
            <w:rStyle w:val="Hyperlink"/>
            <w:rFonts w:ascii="Times New Roman" w:hAnsi="Times New Roman" w:cs="Times New Roman"/>
            <w:sz w:val="24"/>
            <w:szCs w:val="24"/>
          </w:rPr>
          <w:t>www.civilprocedurereview.com</w:t>
        </w:r>
      </w:hyperlink>
      <w:r w:rsidRPr="00A605F9">
        <w:rPr>
          <w:rFonts w:ascii="Times New Roman" w:hAnsi="Times New Roman" w:cs="Times New Roman"/>
          <w:sz w:val="24"/>
          <w:szCs w:val="24"/>
        </w:rPr>
        <w:t xml:space="preserve">). </w:t>
      </w:r>
    </w:p>
    <w:p w14:paraId="3A63EF2B" w14:textId="50FB999C" w:rsidR="00E709F2"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lang w:val="en-US"/>
        </w:rPr>
        <w:t xml:space="preserve">DAMASKA, </w:t>
      </w:r>
      <w:proofErr w:type="spellStart"/>
      <w:r w:rsidRPr="00A605F9">
        <w:rPr>
          <w:rFonts w:ascii="Times New Roman" w:hAnsi="Times New Roman" w:cs="Times New Roman"/>
          <w:sz w:val="24"/>
          <w:szCs w:val="24"/>
          <w:lang w:val="en-US"/>
        </w:rPr>
        <w:t>Mirjan</w:t>
      </w:r>
      <w:proofErr w:type="spellEnd"/>
      <w:r w:rsidRPr="00A605F9">
        <w:rPr>
          <w:rFonts w:ascii="Times New Roman" w:hAnsi="Times New Roman" w:cs="Times New Roman"/>
          <w:sz w:val="24"/>
          <w:szCs w:val="24"/>
          <w:lang w:val="en-US"/>
        </w:rPr>
        <w:t xml:space="preserve"> R. </w:t>
      </w:r>
      <w:proofErr w:type="spellStart"/>
      <w:r w:rsidRPr="00CF4866">
        <w:rPr>
          <w:rFonts w:ascii="Times New Roman" w:hAnsi="Times New Roman" w:cs="Times New Roman"/>
          <w:i/>
          <w:sz w:val="24"/>
          <w:szCs w:val="24"/>
          <w:lang w:val="en-US"/>
        </w:rPr>
        <w:t>Thuth</w:t>
      </w:r>
      <w:proofErr w:type="spellEnd"/>
      <w:r w:rsidRPr="00CF4866">
        <w:rPr>
          <w:rFonts w:ascii="Times New Roman" w:hAnsi="Times New Roman" w:cs="Times New Roman"/>
          <w:i/>
          <w:sz w:val="24"/>
          <w:szCs w:val="24"/>
          <w:lang w:val="en-US"/>
        </w:rPr>
        <w:t xml:space="preserve"> in adjudication</w:t>
      </w:r>
      <w:r w:rsidRPr="00A605F9">
        <w:rPr>
          <w:rFonts w:ascii="Times New Roman" w:hAnsi="Times New Roman" w:cs="Times New Roman"/>
          <w:sz w:val="24"/>
          <w:szCs w:val="24"/>
          <w:lang w:val="en-US"/>
        </w:rPr>
        <w:t>. Hasting Law Journal, 289. 1998</w:t>
      </w:r>
      <w:r w:rsidR="00E709F2" w:rsidRPr="00A605F9">
        <w:rPr>
          <w:rFonts w:ascii="Times New Roman" w:hAnsi="Times New Roman" w:cs="Times New Roman"/>
          <w:sz w:val="24"/>
          <w:szCs w:val="24"/>
          <w:lang w:val="en-US"/>
        </w:rPr>
        <w:t xml:space="preserve">FARIRÉN GUILLÈN, </w:t>
      </w:r>
      <w:proofErr w:type="spellStart"/>
      <w:r w:rsidR="00E709F2" w:rsidRPr="00A605F9">
        <w:rPr>
          <w:rFonts w:ascii="Times New Roman" w:hAnsi="Times New Roman" w:cs="Times New Roman"/>
          <w:sz w:val="24"/>
          <w:szCs w:val="24"/>
          <w:lang w:val="en-US"/>
        </w:rPr>
        <w:t>Vitor</w:t>
      </w:r>
      <w:proofErr w:type="spellEnd"/>
      <w:r w:rsidR="00E709F2" w:rsidRPr="00A605F9">
        <w:rPr>
          <w:rFonts w:ascii="Times New Roman" w:hAnsi="Times New Roman" w:cs="Times New Roman"/>
          <w:sz w:val="24"/>
          <w:szCs w:val="24"/>
          <w:lang w:val="en-US"/>
        </w:rPr>
        <w:t xml:space="preserve">. </w:t>
      </w:r>
      <w:r w:rsidR="00E709F2" w:rsidRPr="00A605F9">
        <w:rPr>
          <w:rFonts w:ascii="Times New Roman" w:hAnsi="Times New Roman" w:cs="Times New Roman"/>
          <w:sz w:val="24"/>
          <w:szCs w:val="24"/>
        </w:rPr>
        <w:t xml:space="preserve">El </w:t>
      </w:r>
      <w:proofErr w:type="spellStart"/>
      <w:r w:rsidR="00E709F2" w:rsidRPr="00A605F9">
        <w:rPr>
          <w:rFonts w:ascii="Times New Roman" w:hAnsi="Times New Roman" w:cs="Times New Roman"/>
          <w:sz w:val="24"/>
          <w:szCs w:val="24"/>
        </w:rPr>
        <w:t>juicio</w:t>
      </w:r>
      <w:proofErr w:type="spellEnd"/>
      <w:r w:rsidR="00E709F2" w:rsidRPr="00A605F9">
        <w:rPr>
          <w:rFonts w:ascii="Times New Roman" w:hAnsi="Times New Roman" w:cs="Times New Roman"/>
          <w:sz w:val="24"/>
          <w:szCs w:val="24"/>
        </w:rPr>
        <w:t xml:space="preserve"> </w:t>
      </w:r>
      <w:proofErr w:type="spellStart"/>
      <w:r w:rsidR="00E709F2" w:rsidRPr="00A605F9">
        <w:rPr>
          <w:rFonts w:ascii="Times New Roman" w:hAnsi="Times New Roman" w:cs="Times New Roman"/>
          <w:sz w:val="24"/>
          <w:szCs w:val="24"/>
        </w:rPr>
        <w:t>ordinario</w:t>
      </w:r>
      <w:proofErr w:type="spellEnd"/>
      <w:r w:rsidR="00E709F2" w:rsidRPr="00A605F9">
        <w:rPr>
          <w:rFonts w:ascii="Times New Roman" w:hAnsi="Times New Roman" w:cs="Times New Roman"/>
          <w:sz w:val="24"/>
          <w:szCs w:val="24"/>
        </w:rPr>
        <w:t xml:space="preserve"> y </w:t>
      </w:r>
      <w:proofErr w:type="spellStart"/>
      <w:r w:rsidR="00E709F2" w:rsidRPr="00A605F9">
        <w:rPr>
          <w:rFonts w:ascii="Times New Roman" w:hAnsi="Times New Roman" w:cs="Times New Roman"/>
          <w:sz w:val="24"/>
          <w:szCs w:val="24"/>
        </w:rPr>
        <w:t>los</w:t>
      </w:r>
      <w:proofErr w:type="spellEnd"/>
      <w:r w:rsidR="00E709F2" w:rsidRPr="00A605F9">
        <w:rPr>
          <w:rFonts w:ascii="Times New Roman" w:hAnsi="Times New Roman" w:cs="Times New Roman"/>
          <w:sz w:val="24"/>
          <w:szCs w:val="24"/>
        </w:rPr>
        <w:t xml:space="preserve"> plenários rápidos, 1953. </w:t>
      </w:r>
    </w:p>
    <w:p w14:paraId="28355328" w14:textId="0C071CED"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FERRER BELTRÁN, </w:t>
      </w:r>
      <w:proofErr w:type="spellStart"/>
      <w:r w:rsidRPr="00A605F9">
        <w:rPr>
          <w:rFonts w:ascii="Times New Roman" w:hAnsi="Times New Roman" w:cs="Times New Roman"/>
          <w:sz w:val="24"/>
          <w:szCs w:val="24"/>
        </w:rPr>
        <w:t>Jordi</w:t>
      </w:r>
      <w:proofErr w:type="spellEnd"/>
      <w:r w:rsidRPr="00A605F9">
        <w:rPr>
          <w:rFonts w:ascii="Times New Roman" w:hAnsi="Times New Roman" w:cs="Times New Roman"/>
          <w:sz w:val="24"/>
          <w:szCs w:val="24"/>
        </w:rPr>
        <w:t xml:space="preserve">. </w:t>
      </w:r>
      <w:proofErr w:type="spellStart"/>
      <w:r w:rsidRPr="00CF4866">
        <w:rPr>
          <w:rFonts w:ascii="Times New Roman" w:hAnsi="Times New Roman" w:cs="Times New Roman"/>
          <w:i/>
          <w:sz w:val="24"/>
          <w:szCs w:val="24"/>
        </w:rPr>
        <w:t>Prueba</w:t>
      </w:r>
      <w:proofErr w:type="spellEnd"/>
      <w:r w:rsidRPr="00CF4866">
        <w:rPr>
          <w:rFonts w:ascii="Times New Roman" w:hAnsi="Times New Roman" w:cs="Times New Roman"/>
          <w:i/>
          <w:sz w:val="24"/>
          <w:szCs w:val="24"/>
        </w:rPr>
        <w:t xml:space="preserve"> y </w:t>
      </w:r>
      <w:proofErr w:type="spellStart"/>
      <w:r w:rsidRPr="00CF4866">
        <w:rPr>
          <w:rFonts w:ascii="Times New Roman" w:hAnsi="Times New Roman" w:cs="Times New Roman"/>
          <w:i/>
          <w:sz w:val="24"/>
          <w:szCs w:val="24"/>
        </w:rPr>
        <w:t>verdad</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en</w:t>
      </w:r>
      <w:proofErr w:type="spellEnd"/>
      <w:r w:rsidRPr="00CF4866">
        <w:rPr>
          <w:rFonts w:ascii="Times New Roman" w:hAnsi="Times New Roman" w:cs="Times New Roman"/>
          <w:i/>
          <w:sz w:val="24"/>
          <w:szCs w:val="24"/>
        </w:rPr>
        <w:t xml:space="preserve"> </w:t>
      </w:r>
      <w:proofErr w:type="spellStart"/>
      <w:proofErr w:type="gramStart"/>
      <w:r w:rsidRPr="00CF4866">
        <w:rPr>
          <w:rFonts w:ascii="Times New Roman" w:hAnsi="Times New Roman" w:cs="Times New Roman"/>
          <w:i/>
          <w:sz w:val="24"/>
          <w:szCs w:val="24"/>
        </w:rPr>
        <w:t>el</w:t>
      </w:r>
      <w:proofErr w:type="spellEnd"/>
      <w:proofErr w:type="gram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derecho</w:t>
      </w:r>
      <w:proofErr w:type="spellEnd"/>
      <w:r w:rsidRPr="00A605F9">
        <w:rPr>
          <w:rFonts w:ascii="Times New Roman" w:hAnsi="Times New Roman" w:cs="Times New Roman"/>
          <w:sz w:val="24"/>
          <w:szCs w:val="24"/>
        </w:rPr>
        <w:t xml:space="preserve">. 2. Ed. Madrid: Marcial </w:t>
      </w:r>
      <w:proofErr w:type="spellStart"/>
      <w:r w:rsidRPr="00A605F9">
        <w:rPr>
          <w:rFonts w:ascii="Times New Roman" w:hAnsi="Times New Roman" w:cs="Times New Roman"/>
          <w:sz w:val="24"/>
          <w:szCs w:val="24"/>
        </w:rPr>
        <w:t>Pons</w:t>
      </w:r>
      <w:proofErr w:type="spellEnd"/>
      <w:r w:rsidRPr="00A605F9">
        <w:rPr>
          <w:rFonts w:ascii="Times New Roman" w:hAnsi="Times New Roman" w:cs="Times New Roman"/>
          <w:sz w:val="24"/>
          <w:szCs w:val="24"/>
        </w:rPr>
        <w:t>, 2005</w:t>
      </w:r>
      <w:r w:rsidR="00CF4866">
        <w:rPr>
          <w:rFonts w:ascii="Times New Roman" w:hAnsi="Times New Roman" w:cs="Times New Roman"/>
          <w:sz w:val="24"/>
          <w:szCs w:val="24"/>
        </w:rPr>
        <w:t>.</w:t>
      </w:r>
    </w:p>
    <w:p w14:paraId="1476E399" w14:textId="786A8660" w:rsidR="00293B91"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GRAZIOSI, Andrea, “La </w:t>
      </w:r>
      <w:proofErr w:type="spellStart"/>
      <w:r w:rsidRPr="00A605F9">
        <w:rPr>
          <w:rFonts w:ascii="Times New Roman" w:hAnsi="Times New Roman" w:cs="Times New Roman"/>
          <w:sz w:val="24"/>
          <w:szCs w:val="24"/>
        </w:rPr>
        <w:t>cognizione</w:t>
      </w:r>
      <w:proofErr w:type="spellEnd"/>
      <w:r w:rsidRPr="00A605F9">
        <w:rPr>
          <w:rFonts w:ascii="Times New Roman" w:hAnsi="Times New Roman" w:cs="Times New Roman"/>
          <w:sz w:val="24"/>
          <w:szCs w:val="24"/>
        </w:rPr>
        <w:t xml:space="preserve"> somaria </w:t>
      </w:r>
      <w:proofErr w:type="spellStart"/>
      <w:proofErr w:type="gramStart"/>
      <w:r w:rsidRPr="00A605F9">
        <w:rPr>
          <w:rFonts w:ascii="Times New Roman" w:hAnsi="Times New Roman" w:cs="Times New Roman"/>
          <w:sz w:val="24"/>
          <w:szCs w:val="24"/>
        </w:rPr>
        <w:t>del</w:t>
      </w:r>
      <w:proofErr w:type="spellEnd"/>
      <w:proofErr w:type="gram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giudice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civile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nella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prespettiva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delle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garanzie</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costituzionali</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i/>
          <w:sz w:val="24"/>
          <w:szCs w:val="24"/>
        </w:rPr>
        <w:t>Rivista</w:t>
      </w:r>
      <w:proofErr w:type="spellEnd"/>
      <w:r w:rsidRPr="00A605F9">
        <w:rPr>
          <w:rFonts w:ascii="Times New Roman" w:hAnsi="Times New Roman" w:cs="Times New Roman"/>
          <w:i/>
          <w:sz w:val="24"/>
          <w:szCs w:val="24"/>
        </w:rPr>
        <w:t xml:space="preserve"> </w:t>
      </w:r>
      <w:proofErr w:type="spellStart"/>
      <w:r w:rsidRPr="00A605F9">
        <w:rPr>
          <w:rFonts w:ascii="Times New Roman" w:hAnsi="Times New Roman" w:cs="Times New Roman"/>
          <w:i/>
          <w:sz w:val="24"/>
          <w:szCs w:val="24"/>
        </w:rPr>
        <w:t>Trimesrele</w:t>
      </w:r>
      <w:proofErr w:type="spellEnd"/>
      <w:r w:rsidRPr="00A605F9">
        <w:rPr>
          <w:rFonts w:ascii="Times New Roman" w:hAnsi="Times New Roman" w:cs="Times New Roman"/>
          <w:i/>
          <w:sz w:val="24"/>
          <w:szCs w:val="24"/>
        </w:rPr>
        <w:t xml:space="preserve"> </w:t>
      </w:r>
      <w:proofErr w:type="spellStart"/>
      <w:r w:rsidRPr="00A605F9">
        <w:rPr>
          <w:rFonts w:ascii="Times New Roman" w:hAnsi="Times New Roman" w:cs="Times New Roman"/>
          <w:i/>
          <w:sz w:val="24"/>
          <w:szCs w:val="24"/>
        </w:rPr>
        <w:t>di</w:t>
      </w:r>
      <w:proofErr w:type="spellEnd"/>
      <w:r w:rsidRPr="00A605F9">
        <w:rPr>
          <w:rFonts w:ascii="Times New Roman" w:hAnsi="Times New Roman" w:cs="Times New Roman"/>
          <w:i/>
          <w:sz w:val="24"/>
          <w:szCs w:val="24"/>
        </w:rPr>
        <w:t xml:space="preserve"> </w:t>
      </w:r>
      <w:proofErr w:type="spellStart"/>
      <w:r w:rsidRPr="00A605F9">
        <w:rPr>
          <w:rFonts w:ascii="Times New Roman" w:hAnsi="Times New Roman" w:cs="Times New Roman"/>
          <w:i/>
          <w:sz w:val="24"/>
          <w:szCs w:val="24"/>
        </w:rPr>
        <w:t>Diritto</w:t>
      </w:r>
      <w:proofErr w:type="spellEnd"/>
      <w:r w:rsidRPr="00A605F9">
        <w:rPr>
          <w:rFonts w:ascii="Times New Roman" w:hAnsi="Times New Roman" w:cs="Times New Roman"/>
          <w:i/>
          <w:sz w:val="24"/>
          <w:szCs w:val="24"/>
        </w:rPr>
        <w:t xml:space="preserve"> e </w:t>
      </w:r>
      <w:proofErr w:type="spellStart"/>
      <w:r w:rsidRPr="00A605F9">
        <w:rPr>
          <w:rFonts w:ascii="Times New Roman" w:hAnsi="Times New Roman" w:cs="Times New Roman"/>
          <w:i/>
          <w:sz w:val="24"/>
          <w:szCs w:val="24"/>
        </w:rPr>
        <w:t>Procedura</w:t>
      </w:r>
      <w:proofErr w:type="spellEnd"/>
      <w:r w:rsidRPr="00A605F9">
        <w:rPr>
          <w:rFonts w:ascii="Times New Roman" w:hAnsi="Times New Roman" w:cs="Times New Roman"/>
          <w:i/>
          <w:sz w:val="24"/>
          <w:szCs w:val="24"/>
        </w:rPr>
        <w:t xml:space="preserve"> </w:t>
      </w:r>
      <w:proofErr w:type="spellStart"/>
      <w:r w:rsidRPr="00A605F9">
        <w:rPr>
          <w:rFonts w:ascii="Times New Roman" w:hAnsi="Times New Roman" w:cs="Times New Roman"/>
          <w:i/>
          <w:sz w:val="24"/>
          <w:szCs w:val="24"/>
        </w:rPr>
        <w:t>Civile</w:t>
      </w:r>
      <w:proofErr w:type="spellEnd"/>
      <w:r w:rsidRPr="00A605F9">
        <w:rPr>
          <w:rFonts w:ascii="Times New Roman" w:hAnsi="Times New Roman" w:cs="Times New Roman"/>
          <w:i/>
          <w:sz w:val="24"/>
          <w:szCs w:val="24"/>
        </w:rPr>
        <w:t xml:space="preserve">, </w:t>
      </w:r>
      <w:proofErr w:type="spellStart"/>
      <w:r w:rsidRPr="00A605F9">
        <w:rPr>
          <w:rFonts w:ascii="Times New Roman" w:hAnsi="Times New Roman" w:cs="Times New Roman"/>
          <w:sz w:val="24"/>
          <w:szCs w:val="24"/>
        </w:rPr>
        <w:t>Giuffrè</w:t>
      </w:r>
      <w:proofErr w:type="spellEnd"/>
      <w:r w:rsidRPr="00A605F9">
        <w:rPr>
          <w:rFonts w:ascii="Times New Roman" w:hAnsi="Times New Roman" w:cs="Times New Roman"/>
          <w:sz w:val="24"/>
          <w:szCs w:val="24"/>
        </w:rPr>
        <w:t xml:space="preserve"> Editore, Milano, mar. 2009. </w:t>
      </w:r>
    </w:p>
    <w:p w14:paraId="1BB79C84" w14:textId="0EBA051F" w:rsidR="00E709F2" w:rsidRPr="00A605F9" w:rsidRDefault="00E709F2"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GRECO, Leonar</w:t>
      </w:r>
      <w:r w:rsidR="00293B91" w:rsidRPr="00A605F9">
        <w:rPr>
          <w:rFonts w:ascii="Times New Roman" w:hAnsi="Times New Roman" w:cs="Times New Roman"/>
          <w:sz w:val="24"/>
          <w:szCs w:val="24"/>
        </w:rPr>
        <w:t>do.</w:t>
      </w:r>
      <w:r w:rsidR="00CF4866">
        <w:rPr>
          <w:rFonts w:ascii="Times New Roman" w:hAnsi="Times New Roman" w:cs="Times New Roman"/>
          <w:sz w:val="24"/>
          <w:szCs w:val="24"/>
        </w:rPr>
        <w:t xml:space="preserve"> </w:t>
      </w:r>
      <w:r w:rsidRPr="00CF4866">
        <w:rPr>
          <w:rFonts w:ascii="Times New Roman" w:hAnsi="Times New Roman" w:cs="Times New Roman"/>
          <w:i/>
          <w:sz w:val="24"/>
          <w:szCs w:val="24"/>
        </w:rPr>
        <w:t>C</w:t>
      </w:r>
      <w:r w:rsidR="00CF4866" w:rsidRPr="00CF4866">
        <w:rPr>
          <w:rFonts w:ascii="Times New Roman" w:hAnsi="Times New Roman" w:cs="Times New Roman"/>
          <w:i/>
          <w:sz w:val="24"/>
          <w:szCs w:val="24"/>
        </w:rPr>
        <w:t>ognição Sumária e Coisa Julgada</w:t>
      </w:r>
      <w:r w:rsidR="00B37E5E" w:rsidRPr="00A605F9">
        <w:rPr>
          <w:rFonts w:ascii="Times New Roman" w:hAnsi="Times New Roman" w:cs="Times New Roman"/>
          <w:sz w:val="24"/>
          <w:szCs w:val="24"/>
        </w:rPr>
        <w:t>.</w:t>
      </w:r>
      <w:r w:rsidR="00CF4866">
        <w:rPr>
          <w:rFonts w:ascii="Times New Roman" w:hAnsi="Times New Roman" w:cs="Times New Roman"/>
          <w:sz w:val="24"/>
          <w:szCs w:val="24"/>
        </w:rPr>
        <w:t xml:space="preserve"> Revista Eletrônica de Direito Processual, v. X. </w:t>
      </w:r>
    </w:p>
    <w:p w14:paraId="635ABE40" w14:textId="52BE2245" w:rsidR="00293B91"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______. “Novas perspectivas da efetividade e do </w:t>
      </w:r>
      <w:proofErr w:type="spellStart"/>
      <w:r w:rsidRPr="00A605F9">
        <w:rPr>
          <w:rFonts w:ascii="Times New Roman" w:hAnsi="Times New Roman" w:cs="Times New Roman"/>
          <w:sz w:val="24"/>
          <w:szCs w:val="24"/>
        </w:rPr>
        <w:t>garantismo</w:t>
      </w:r>
      <w:proofErr w:type="spellEnd"/>
      <w:r w:rsidRPr="00A605F9">
        <w:rPr>
          <w:rFonts w:ascii="Times New Roman" w:hAnsi="Times New Roman" w:cs="Times New Roman"/>
          <w:sz w:val="24"/>
          <w:szCs w:val="24"/>
        </w:rPr>
        <w:t xml:space="preserve"> processual”</w:t>
      </w:r>
      <w:r w:rsidR="00CF4866">
        <w:rPr>
          <w:rFonts w:ascii="Times New Roman" w:hAnsi="Times New Roman" w:cs="Times New Roman"/>
          <w:sz w:val="24"/>
          <w:szCs w:val="24"/>
        </w:rPr>
        <w:t xml:space="preserve">, in: </w:t>
      </w:r>
      <w:r w:rsidR="00CF4866" w:rsidRPr="00CF4866">
        <w:rPr>
          <w:rFonts w:ascii="Times New Roman" w:hAnsi="Times New Roman" w:cs="Times New Roman"/>
          <w:i/>
          <w:sz w:val="24"/>
          <w:szCs w:val="24"/>
        </w:rPr>
        <w:t xml:space="preserve">Processo Civil – Estudos em homenagem ao processo doutor Carlos Alberto </w:t>
      </w:r>
      <w:proofErr w:type="spellStart"/>
      <w:r w:rsidR="00CF4866" w:rsidRPr="00CF4866">
        <w:rPr>
          <w:rFonts w:ascii="Times New Roman" w:hAnsi="Times New Roman" w:cs="Times New Roman"/>
          <w:i/>
          <w:sz w:val="24"/>
          <w:szCs w:val="24"/>
        </w:rPr>
        <w:t>Alvaro</w:t>
      </w:r>
      <w:proofErr w:type="spellEnd"/>
      <w:r w:rsidR="00CF4866" w:rsidRPr="00CF4866">
        <w:rPr>
          <w:rFonts w:ascii="Times New Roman" w:hAnsi="Times New Roman" w:cs="Times New Roman"/>
          <w:i/>
          <w:sz w:val="24"/>
          <w:szCs w:val="24"/>
        </w:rPr>
        <w:t xml:space="preserve"> de Oliveira</w:t>
      </w:r>
      <w:r w:rsidR="00CF4866">
        <w:rPr>
          <w:rFonts w:ascii="Times New Roman" w:hAnsi="Times New Roman" w:cs="Times New Roman"/>
          <w:sz w:val="24"/>
          <w:szCs w:val="24"/>
        </w:rPr>
        <w:t xml:space="preserve"> / Maria Angélica </w:t>
      </w:r>
      <w:proofErr w:type="spellStart"/>
      <w:r w:rsidR="00CF4866">
        <w:rPr>
          <w:rFonts w:ascii="Times New Roman" w:hAnsi="Times New Roman" w:cs="Times New Roman"/>
          <w:sz w:val="24"/>
          <w:szCs w:val="24"/>
        </w:rPr>
        <w:t>Echer</w:t>
      </w:r>
      <w:proofErr w:type="spellEnd"/>
      <w:r w:rsidR="00CF4866">
        <w:rPr>
          <w:rFonts w:ascii="Times New Roman" w:hAnsi="Times New Roman" w:cs="Times New Roman"/>
          <w:sz w:val="24"/>
          <w:szCs w:val="24"/>
        </w:rPr>
        <w:t xml:space="preserve"> Ferreira Feijó (org.) – Rio de </w:t>
      </w:r>
      <w:proofErr w:type="gramStart"/>
      <w:r w:rsidR="00CF4866">
        <w:rPr>
          <w:rFonts w:ascii="Times New Roman" w:hAnsi="Times New Roman" w:cs="Times New Roman"/>
          <w:sz w:val="24"/>
          <w:szCs w:val="24"/>
        </w:rPr>
        <w:t>Janeiro :</w:t>
      </w:r>
      <w:proofErr w:type="gramEnd"/>
      <w:r w:rsidR="00CF4866">
        <w:rPr>
          <w:rFonts w:ascii="Times New Roman" w:hAnsi="Times New Roman" w:cs="Times New Roman"/>
          <w:sz w:val="24"/>
          <w:szCs w:val="24"/>
        </w:rPr>
        <w:t xml:space="preserve"> Atlas, 2012. </w:t>
      </w:r>
    </w:p>
    <w:p w14:paraId="03E4DF9F" w14:textId="24BAE408" w:rsidR="00293B91"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______. “Garantias Fundamentais do Processo: o Processo Justo”, in</w:t>
      </w:r>
      <w:r w:rsidR="00CF4866">
        <w:rPr>
          <w:rFonts w:ascii="Times New Roman" w:hAnsi="Times New Roman" w:cs="Times New Roman"/>
          <w:sz w:val="24"/>
          <w:szCs w:val="24"/>
        </w:rPr>
        <w:t>:</w:t>
      </w:r>
      <w:r w:rsidRPr="00A605F9">
        <w:rPr>
          <w:rFonts w:ascii="Times New Roman" w:hAnsi="Times New Roman" w:cs="Times New Roman"/>
          <w:sz w:val="24"/>
          <w:szCs w:val="24"/>
        </w:rPr>
        <w:t xml:space="preserve"> </w:t>
      </w:r>
      <w:r w:rsidRPr="00CF4866">
        <w:rPr>
          <w:rFonts w:ascii="Times New Roman" w:hAnsi="Times New Roman" w:cs="Times New Roman"/>
          <w:i/>
          <w:sz w:val="24"/>
          <w:szCs w:val="24"/>
        </w:rPr>
        <w:t>Os princípios da Constituição de 1988</w:t>
      </w:r>
      <w:r w:rsidRPr="00A605F9">
        <w:rPr>
          <w:rFonts w:ascii="Times New Roman" w:hAnsi="Times New Roman" w:cs="Times New Roman"/>
          <w:sz w:val="24"/>
          <w:szCs w:val="24"/>
        </w:rPr>
        <w:t xml:space="preserve">, 2ª ed., Ed. </w:t>
      </w:r>
      <w:proofErr w:type="spellStart"/>
      <w:r w:rsidRPr="00A605F9">
        <w:rPr>
          <w:rFonts w:ascii="Times New Roman" w:hAnsi="Times New Roman" w:cs="Times New Roman"/>
          <w:sz w:val="24"/>
          <w:szCs w:val="24"/>
        </w:rPr>
        <w:t>Lumen</w:t>
      </w:r>
      <w:proofErr w:type="spellEnd"/>
      <w:r w:rsidRPr="00A605F9">
        <w:rPr>
          <w:rFonts w:ascii="Times New Roman" w:hAnsi="Times New Roman" w:cs="Times New Roman"/>
          <w:sz w:val="24"/>
          <w:szCs w:val="24"/>
        </w:rPr>
        <w:t xml:space="preserve"> Juris, Rio de Janeiro, 2006</w:t>
      </w:r>
      <w:r w:rsidR="00CF4866">
        <w:rPr>
          <w:rFonts w:ascii="Times New Roman" w:hAnsi="Times New Roman" w:cs="Times New Roman"/>
          <w:sz w:val="24"/>
          <w:szCs w:val="24"/>
        </w:rPr>
        <w:t xml:space="preserve">. </w:t>
      </w:r>
    </w:p>
    <w:p w14:paraId="6B7DD640" w14:textId="2FC757E4"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______. </w:t>
      </w:r>
      <w:r w:rsidRPr="00CF4866">
        <w:rPr>
          <w:rFonts w:ascii="Times New Roman" w:hAnsi="Times New Roman" w:cs="Times New Roman"/>
          <w:i/>
          <w:sz w:val="24"/>
          <w:szCs w:val="24"/>
        </w:rPr>
        <w:t>Limitações probatórias no processo civil</w:t>
      </w:r>
      <w:r w:rsidRPr="00A605F9">
        <w:rPr>
          <w:rFonts w:ascii="Times New Roman" w:hAnsi="Times New Roman" w:cs="Times New Roman"/>
          <w:sz w:val="24"/>
          <w:szCs w:val="24"/>
        </w:rPr>
        <w:t xml:space="preserve">. Revista Eletrônica de Direito Processual. 4/2009. </w:t>
      </w:r>
    </w:p>
    <w:p w14:paraId="051EEF4B" w14:textId="2CB28301" w:rsidR="00A605F9" w:rsidRPr="00A605F9" w:rsidRDefault="00A605F9" w:rsidP="0014258C">
      <w:pPr>
        <w:pStyle w:val="Textodenotaderodap"/>
        <w:spacing w:line="360" w:lineRule="auto"/>
        <w:jc w:val="both"/>
        <w:rPr>
          <w:rFonts w:ascii="Times New Roman" w:hAnsi="Times New Roman" w:cs="Times New Roman"/>
          <w:color w:val="000000" w:themeColor="text1"/>
          <w:sz w:val="24"/>
          <w:szCs w:val="24"/>
        </w:rPr>
      </w:pPr>
      <w:r w:rsidRPr="00A605F9">
        <w:rPr>
          <w:rFonts w:ascii="Times New Roman" w:hAnsi="Times New Roman" w:cs="Times New Roman"/>
          <w:sz w:val="24"/>
          <w:szCs w:val="24"/>
        </w:rPr>
        <w:t xml:space="preserve">KNUJNIK. Danilo. </w:t>
      </w:r>
      <w:r w:rsidRPr="00CF4866">
        <w:rPr>
          <w:rFonts w:ascii="Times New Roman" w:hAnsi="Times New Roman" w:cs="Times New Roman"/>
          <w:i/>
          <w:sz w:val="24"/>
          <w:szCs w:val="24"/>
        </w:rPr>
        <w:t>A prova nos juízos cível, penal e tributário</w:t>
      </w:r>
      <w:r w:rsidRPr="00A605F9">
        <w:rPr>
          <w:rFonts w:ascii="Times New Roman" w:hAnsi="Times New Roman" w:cs="Times New Roman"/>
          <w:sz w:val="24"/>
          <w:szCs w:val="24"/>
        </w:rPr>
        <w:t>. Rio de Janeiro: Forense, 2007</w:t>
      </w:r>
    </w:p>
    <w:p w14:paraId="5F8DF3DB" w14:textId="1BC1909A"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LIEBMAN, Enrico Tulio. </w:t>
      </w:r>
      <w:proofErr w:type="spellStart"/>
      <w:r w:rsidRPr="00CF4866">
        <w:rPr>
          <w:rFonts w:ascii="Times New Roman" w:hAnsi="Times New Roman" w:cs="Times New Roman"/>
          <w:i/>
          <w:sz w:val="24"/>
          <w:szCs w:val="24"/>
        </w:rPr>
        <w:t>Manuale</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di</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Diritto</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Processuale</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Civile</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Principi</w:t>
      </w:r>
      <w:proofErr w:type="spellEnd"/>
      <w:r w:rsidRPr="00A605F9">
        <w:rPr>
          <w:rFonts w:ascii="Times New Roman" w:hAnsi="Times New Roman" w:cs="Times New Roman"/>
          <w:sz w:val="24"/>
          <w:szCs w:val="24"/>
        </w:rPr>
        <w:t xml:space="preserve">. 7. Ed. (atualizada por Vittorio </w:t>
      </w:r>
      <w:proofErr w:type="spellStart"/>
      <w:r w:rsidRPr="00A605F9">
        <w:rPr>
          <w:rFonts w:ascii="Times New Roman" w:hAnsi="Times New Roman" w:cs="Times New Roman"/>
          <w:sz w:val="24"/>
          <w:szCs w:val="24"/>
        </w:rPr>
        <w:t>Colesanti</w:t>
      </w:r>
      <w:proofErr w:type="spellEnd"/>
      <w:r w:rsidRPr="00A605F9">
        <w:rPr>
          <w:rFonts w:ascii="Times New Roman" w:hAnsi="Times New Roman" w:cs="Times New Roman"/>
          <w:sz w:val="24"/>
          <w:szCs w:val="24"/>
        </w:rPr>
        <w:t xml:space="preserve">, Elena Merlin e </w:t>
      </w:r>
      <w:proofErr w:type="spellStart"/>
      <w:r w:rsidRPr="00A605F9">
        <w:rPr>
          <w:rFonts w:ascii="Times New Roman" w:hAnsi="Times New Roman" w:cs="Times New Roman"/>
          <w:sz w:val="24"/>
          <w:szCs w:val="24"/>
        </w:rPr>
        <w:t>Edoardo</w:t>
      </w:r>
      <w:proofErr w:type="spellEnd"/>
      <w:r w:rsidRPr="00A605F9">
        <w:rPr>
          <w:rFonts w:ascii="Times New Roman" w:hAnsi="Times New Roman" w:cs="Times New Roman"/>
          <w:sz w:val="24"/>
          <w:szCs w:val="24"/>
        </w:rPr>
        <w:t xml:space="preserve"> F. Ricci). Milano: </w:t>
      </w:r>
      <w:proofErr w:type="spellStart"/>
      <w:r w:rsidRPr="00A605F9">
        <w:rPr>
          <w:rFonts w:ascii="Times New Roman" w:hAnsi="Times New Roman" w:cs="Times New Roman"/>
          <w:sz w:val="24"/>
          <w:szCs w:val="24"/>
        </w:rPr>
        <w:t>Giuffrè</w:t>
      </w:r>
      <w:proofErr w:type="spellEnd"/>
      <w:r w:rsidRPr="00A605F9">
        <w:rPr>
          <w:rFonts w:ascii="Times New Roman" w:hAnsi="Times New Roman" w:cs="Times New Roman"/>
          <w:sz w:val="24"/>
          <w:szCs w:val="24"/>
        </w:rPr>
        <w:t xml:space="preserve">, 2008. </w:t>
      </w:r>
    </w:p>
    <w:p w14:paraId="4736C8C9" w14:textId="6B128355"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LIEBMAN, Enrico </w:t>
      </w:r>
      <w:proofErr w:type="spellStart"/>
      <w:r w:rsidRPr="00A605F9">
        <w:rPr>
          <w:rFonts w:ascii="Times New Roman" w:hAnsi="Times New Roman" w:cs="Times New Roman"/>
          <w:sz w:val="24"/>
          <w:szCs w:val="24"/>
        </w:rPr>
        <w:t>Tullio</w:t>
      </w:r>
      <w:proofErr w:type="spellEnd"/>
      <w:r w:rsidRPr="00A605F9">
        <w:rPr>
          <w:rFonts w:ascii="Times New Roman" w:hAnsi="Times New Roman" w:cs="Times New Roman"/>
          <w:sz w:val="24"/>
          <w:szCs w:val="24"/>
        </w:rPr>
        <w:t xml:space="preserve">. </w:t>
      </w:r>
      <w:r w:rsidRPr="00CF4866">
        <w:rPr>
          <w:rFonts w:ascii="Times New Roman" w:hAnsi="Times New Roman" w:cs="Times New Roman"/>
          <w:i/>
          <w:sz w:val="24"/>
          <w:szCs w:val="24"/>
        </w:rPr>
        <w:t>Manual de Direito Processual Civil</w:t>
      </w:r>
      <w:r w:rsidRPr="00A605F9">
        <w:rPr>
          <w:rFonts w:ascii="Times New Roman" w:hAnsi="Times New Roman" w:cs="Times New Roman"/>
          <w:sz w:val="24"/>
          <w:szCs w:val="24"/>
        </w:rPr>
        <w:t xml:space="preserve">. Editora </w:t>
      </w:r>
      <w:proofErr w:type="spellStart"/>
      <w:r w:rsidRPr="00A605F9">
        <w:rPr>
          <w:rFonts w:ascii="Times New Roman" w:hAnsi="Times New Roman" w:cs="Times New Roman"/>
          <w:sz w:val="24"/>
          <w:szCs w:val="24"/>
        </w:rPr>
        <w:t>Intelectus</w:t>
      </w:r>
      <w:proofErr w:type="spellEnd"/>
      <w:r w:rsidRPr="00A605F9">
        <w:rPr>
          <w:rFonts w:ascii="Times New Roman" w:hAnsi="Times New Roman" w:cs="Times New Roman"/>
          <w:sz w:val="24"/>
          <w:szCs w:val="24"/>
        </w:rPr>
        <w:t xml:space="preserve">. </w:t>
      </w:r>
    </w:p>
    <w:p w14:paraId="3BE51CC8" w14:textId="57589541"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color w:val="000000" w:themeColor="text1"/>
          <w:sz w:val="24"/>
          <w:szCs w:val="24"/>
        </w:rPr>
        <w:t xml:space="preserve">MIRZA, Flavio. </w:t>
      </w:r>
      <w:r w:rsidRPr="00A605F9">
        <w:rPr>
          <w:rFonts w:ascii="Times New Roman" w:eastAsia="Times New Roman" w:hAnsi="Times New Roman" w:cs="Times New Roman"/>
          <w:bCs/>
          <w:color w:val="000000" w:themeColor="text1"/>
          <w:sz w:val="24"/>
          <w:szCs w:val="24"/>
          <w:lang w:eastAsia="pt-BR"/>
        </w:rPr>
        <w:t>Reflexões</w:t>
      </w:r>
      <w:r w:rsidRPr="00A605F9">
        <w:rPr>
          <w:rFonts w:ascii="Times New Roman" w:eastAsia="Times New Roman" w:hAnsi="Times New Roman" w:cs="Times New Roman"/>
          <w:color w:val="000000" w:themeColor="text1"/>
          <w:sz w:val="24"/>
          <w:szCs w:val="24"/>
          <w:shd w:val="clear" w:color="auto" w:fill="FFFFFF"/>
          <w:lang w:eastAsia="pt-BR"/>
        </w:rPr>
        <w:t> sobre a </w:t>
      </w:r>
      <w:r w:rsidRPr="00A605F9">
        <w:rPr>
          <w:rFonts w:ascii="Times New Roman" w:eastAsia="Times New Roman" w:hAnsi="Times New Roman" w:cs="Times New Roman"/>
          <w:bCs/>
          <w:color w:val="000000" w:themeColor="text1"/>
          <w:sz w:val="24"/>
          <w:szCs w:val="24"/>
          <w:lang w:eastAsia="pt-BR"/>
        </w:rPr>
        <w:t>avaliação da prova pericial</w:t>
      </w:r>
      <w:r w:rsidRPr="00A605F9">
        <w:rPr>
          <w:rFonts w:ascii="Times New Roman" w:eastAsia="Times New Roman" w:hAnsi="Times New Roman" w:cs="Times New Roman"/>
          <w:color w:val="000000" w:themeColor="text1"/>
          <w:sz w:val="24"/>
          <w:szCs w:val="24"/>
          <w:shd w:val="clear" w:color="auto" w:fill="FFFFFF"/>
          <w:lang w:eastAsia="pt-BR"/>
        </w:rPr>
        <w:t>. In: BASTOS, Marcelo Lessa; AMORIM, Pierre Souto Maior Coutinho (Org</w:t>
      </w:r>
      <w:r w:rsidRPr="00CF4866">
        <w:rPr>
          <w:rFonts w:ascii="Times New Roman" w:eastAsia="Times New Roman" w:hAnsi="Times New Roman" w:cs="Times New Roman"/>
          <w:color w:val="000000" w:themeColor="text1"/>
          <w:sz w:val="24"/>
          <w:szCs w:val="24"/>
          <w:shd w:val="clear" w:color="auto" w:fill="FFFFFF"/>
          <w:lang w:eastAsia="pt-BR"/>
        </w:rPr>
        <w:t>.).</w:t>
      </w:r>
      <w:r w:rsidRPr="00CF4866">
        <w:rPr>
          <w:rFonts w:ascii="Times New Roman" w:eastAsia="Times New Roman" w:hAnsi="Times New Roman" w:cs="Times New Roman"/>
          <w:spacing w:val="-10"/>
          <w:sz w:val="24"/>
          <w:szCs w:val="24"/>
          <w:shd w:val="clear" w:color="auto" w:fill="F9F9F9"/>
        </w:rPr>
        <w:t xml:space="preserve"> </w:t>
      </w:r>
      <w:r w:rsidRPr="00CF4866">
        <w:rPr>
          <w:rFonts w:ascii="Times New Roman" w:eastAsia="Times New Roman" w:hAnsi="Times New Roman" w:cs="Times New Roman"/>
          <w:i/>
          <w:spacing w:val="-10"/>
          <w:sz w:val="24"/>
          <w:szCs w:val="24"/>
          <w:shd w:val="clear" w:color="auto" w:fill="F9F9F9"/>
          <w:lang w:eastAsia="pt-BR"/>
        </w:rPr>
        <w:t>Tributo a Afrânio Silva Jardim: escritos e estudos</w:t>
      </w:r>
      <w:r w:rsidRPr="00CF4866">
        <w:rPr>
          <w:rFonts w:ascii="Times New Roman" w:eastAsia="Times New Roman" w:hAnsi="Times New Roman" w:cs="Times New Roman"/>
          <w:spacing w:val="-10"/>
          <w:sz w:val="24"/>
          <w:szCs w:val="24"/>
          <w:shd w:val="clear" w:color="auto" w:fill="F9F9F9"/>
          <w:lang w:eastAsia="pt-BR"/>
        </w:rPr>
        <w:t xml:space="preserve">. 1ªed.Rio de Janeiro: </w:t>
      </w:r>
      <w:proofErr w:type="spellStart"/>
      <w:r w:rsidRPr="00CF4866">
        <w:rPr>
          <w:rFonts w:ascii="Times New Roman" w:eastAsia="Times New Roman" w:hAnsi="Times New Roman" w:cs="Times New Roman"/>
          <w:spacing w:val="-10"/>
          <w:sz w:val="24"/>
          <w:szCs w:val="24"/>
          <w:shd w:val="clear" w:color="auto" w:fill="F9F9F9"/>
          <w:lang w:eastAsia="pt-BR"/>
        </w:rPr>
        <w:t>Lumen</w:t>
      </w:r>
      <w:proofErr w:type="spellEnd"/>
      <w:r w:rsidRPr="00CF4866">
        <w:rPr>
          <w:rFonts w:ascii="Times New Roman" w:eastAsia="Times New Roman" w:hAnsi="Times New Roman" w:cs="Times New Roman"/>
          <w:spacing w:val="-10"/>
          <w:sz w:val="24"/>
          <w:szCs w:val="24"/>
          <w:shd w:val="clear" w:color="auto" w:fill="F9F9F9"/>
          <w:lang w:eastAsia="pt-BR"/>
        </w:rPr>
        <w:t xml:space="preserve"> Juris, 2011, v.</w:t>
      </w:r>
    </w:p>
    <w:p w14:paraId="5DA0F3A1" w14:textId="1F2C0D81" w:rsidR="00B37E5E"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lastRenderedPageBreak/>
        <w:t xml:space="preserve">MOREIRA, José Carlos Barbosa, “Miradas sobre o processo civil contemporâneo”, in </w:t>
      </w:r>
      <w:r w:rsidRPr="00A605F9">
        <w:rPr>
          <w:rFonts w:ascii="Times New Roman" w:hAnsi="Times New Roman" w:cs="Times New Roman"/>
          <w:i/>
          <w:sz w:val="24"/>
          <w:szCs w:val="24"/>
        </w:rPr>
        <w:t xml:space="preserve">Temas de Direito Processual – Sexta Série. </w:t>
      </w:r>
      <w:r w:rsidRPr="00A605F9">
        <w:rPr>
          <w:rFonts w:ascii="Times New Roman" w:hAnsi="Times New Roman" w:cs="Times New Roman"/>
          <w:sz w:val="24"/>
          <w:szCs w:val="24"/>
        </w:rPr>
        <w:t>São Paulo: Saraiva, 1997.</w:t>
      </w:r>
    </w:p>
    <w:p w14:paraId="795C0C52" w14:textId="46881A1A" w:rsidR="00293B91"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________. “Notas sobre o problema da efetividade do processo”, in </w:t>
      </w:r>
      <w:r w:rsidRPr="00A605F9">
        <w:rPr>
          <w:rFonts w:ascii="Times New Roman" w:hAnsi="Times New Roman" w:cs="Times New Roman"/>
          <w:i/>
          <w:sz w:val="24"/>
          <w:szCs w:val="24"/>
        </w:rPr>
        <w:t xml:space="preserve">Temas de Direito Processual – Terceira Série. </w:t>
      </w:r>
      <w:r w:rsidRPr="00A605F9">
        <w:rPr>
          <w:rFonts w:ascii="Times New Roman" w:hAnsi="Times New Roman" w:cs="Times New Roman"/>
          <w:sz w:val="24"/>
          <w:szCs w:val="24"/>
        </w:rPr>
        <w:t xml:space="preserve">São Paulo: Saraiva, 1987. </w:t>
      </w:r>
    </w:p>
    <w:p w14:paraId="5B51AE88" w14:textId="18301428" w:rsidR="00293B91" w:rsidRPr="00A605F9" w:rsidRDefault="00293B91"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_______. “Efetividade do processo e técnica processual”, in </w:t>
      </w:r>
      <w:r w:rsidRPr="00A605F9">
        <w:rPr>
          <w:rFonts w:ascii="Times New Roman" w:hAnsi="Times New Roman" w:cs="Times New Roman"/>
          <w:i/>
          <w:sz w:val="24"/>
          <w:szCs w:val="24"/>
        </w:rPr>
        <w:t xml:space="preserve">Temas de Direito Processual – Sexta Série. </w:t>
      </w:r>
      <w:r w:rsidRPr="00A605F9">
        <w:rPr>
          <w:rFonts w:ascii="Times New Roman" w:hAnsi="Times New Roman" w:cs="Times New Roman"/>
          <w:sz w:val="24"/>
          <w:szCs w:val="24"/>
        </w:rPr>
        <w:t xml:space="preserve">São Paulo: Saraiva, 1997. </w:t>
      </w:r>
    </w:p>
    <w:p w14:paraId="7227529A" w14:textId="3A9BEC76" w:rsidR="00481DD9" w:rsidRPr="00A605F9" w:rsidRDefault="00481DD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RAMOS, Vitor de Paula. </w:t>
      </w:r>
      <w:r w:rsidRPr="00CF4866">
        <w:rPr>
          <w:rFonts w:ascii="Times New Roman" w:hAnsi="Times New Roman" w:cs="Times New Roman"/>
          <w:i/>
          <w:sz w:val="24"/>
          <w:szCs w:val="24"/>
        </w:rPr>
        <w:t>Ônus da prova no processo ci</w:t>
      </w:r>
      <w:r w:rsidR="00CF4866">
        <w:rPr>
          <w:rFonts w:ascii="Times New Roman" w:hAnsi="Times New Roman" w:cs="Times New Roman"/>
          <w:i/>
          <w:sz w:val="24"/>
          <w:szCs w:val="24"/>
        </w:rPr>
        <w:t xml:space="preserve">vil: do ônus ao dever de provar. </w:t>
      </w:r>
      <w:r w:rsidRPr="00A605F9">
        <w:rPr>
          <w:rFonts w:ascii="Times New Roman" w:hAnsi="Times New Roman" w:cs="Times New Roman"/>
          <w:sz w:val="24"/>
          <w:szCs w:val="24"/>
        </w:rPr>
        <w:t>São Paulo  : Editora Revista dos Tribunais, 2015</w:t>
      </w:r>
      <w:r w:rsidR="00A605F9" w:rsidRPr="00A605F9">
        <w:rPr>
          <w:rFonts w:ascii="Times New Roman" w:hAnsi="Times New Roman" w:cs="Times New Roman"/>
          <w:sz w:val="24"/>
          <w:szCs w:val="24"/>
        </w:rPr>
        <w:t xml:space="preserve">. </w:t>
      </w:r>
    </w:p>
    <w:p w14:paraId="0432ACAD" w14:textId="1D5F6DF2" w:rsidR="00481DD9" w:rsidRPr="00A605F9" w:rsidRDefault="00481DD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RICCI, Gian Franco. “</w:t>
      </w:r>
      <w:proofErr w:type="spellStart"/>
      <w:r w:rsidRPr="00A605F9">
        <w:rPr>
          <w:rFonts w:ascii="Times New Roman" w:hAnsi="Times New Roman" w:cs="Times New Roman"/>
          <w:sz w:val="24"/>
          <w:szCs w:val="24"/>
        </w:rPr>
        <w:t>Nuovi</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rilievi</w:t>
      </w:r>
      <w:proofErr w:type="spellEnd"/>
      <w:r w:rsidRPr="00A605F9">
        <w:rPr>
          <w:rFonts w:ascii="Times New Roman" w:hAnsi="Times New Roman" w:cs="Times New Roman"/>
          <w:sz w:val="24"/>
          <w:szCs w:val="24"/>
        </w:rPr>
        <w:t xml:space="preserve"> sul problema </w:t>
      </w:r>
      <w:proofErr w:type="spellStart"/>
      <w:r w:rsidRPr="00A605F9">
        <w:rPr>
          <w:rFonts w:ascii="Times New Roman" w:hAnsi="Times New Roman" w:cs="Times New Roman"/>
          <w:sz w:val="24"/>
          <w:szCs w:val="24"/>
        </w:rPr>
        <w:t>della</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specif</w:t>
      </w:r>
      <w:r w:rsidR="00CF4866">
        <w:rPr>
          <w:rFonts w:ascii="Times New Roman" w:hAnsi="Times New Roman" w:cs="Times New Roman"/>
          <w:sz w:val="24"/>
          <w:szCs w:val="24"/>
        </w:rPr>
        <w:t>icità</w:t>
      </w:r>
      <w:proofErr w:type="spellEnd"/>
      <w:r w:rsidR="00CF4866">
        <w:rPr>
          <w:rFonts w:ascii="Times New Roman" w:hAnsi="Times New Roman" w:cs="Times New Roman"/>
          <w:sz w:val="24"/>
          <w:szCs w:val="24"/>
        </w:rPr>
        <w:t xml:space="preserve">’ </w:t>
      </w:r>
      <w:proofErr w:type="spellStart"/>
      <w:r w:rsidR="00CF4866">
        <w:rPr>
          <w:rFonts w:ascii="Times New Roman" w:hAnsi="Times New Roman" w:cs="Times New Roman"/>
          <w:sz w:val="24"/>
          <w:szCs w:val="24"/>
        </w:rPr>
        <w:t>della</w:t>
      </w:r>
      <w:proofErr w:type="spellEnd"/>
      <w:r w:rsidR="00CF4866">
        <w:rPr>
          <w:rFonts w:ascii="Times New Roman" w:hAnsi="Times New Roman" w:cs="Times New Roman"/>
          <w:sz w:val="24"/>
          <w:szCs w:val="24"/>
        </w:rPr>
        <w:t xml:space="preserve"> prova </w:t>
      </w:r>
      <w:proofErr w:type="spellStart"/>
      <w:r w:rsidR="00CF4866">
        <w:rPr>
          <w:rFonts w:ascii="Times New Roman" w:hAnsi="Times New Roman" w:cs="Times New Roman"/>
          <w:sz w:val="24"/>
          <w:szCs w:val="24"/>
        </w:rPr>
        <w:t>giuridica</w:t>
      </w:r>
      <w:proofErr w:type="spellEnd"/>
      <w:r w:rsidR="00CF4866">
        <w:rPr>
          <w:rFonts w:ascii="Times New Roman" w:hAnsi="Times New Roman" w:cs="Times New Roman"/>
          <w:sz w:val="24"/>
          <w:szCs w:val="24"/>
        </w:rPr>
        <w:t xml:space="preserve">”. </w:t>
      </w:r>
      <w:proofErr w:type="gramStart"/>
      <w:r w:rsidR="00CF4866">
        <w:rPr>
          <w:rFonts w:ascii="Times New Roman" w:hAnsi="Times New Roman" w:cs="Times New Roman"/>
          <w:sz w:val="24"/>
          <w:szCs w:val="24"/>
        </w:rPr>
        <w:t>i</w:t>
      </w:r>
      <w:r w:rsidRPr="00A605F9">
        <w:rPr>
          <w:rFonts w:ascii="Times New Roman" w:hAnsi="Times New Roman" w:cs="Times New Roman"/>
          <w:sz w:val="24"/>
          <w:szCs w:val="24"/>
        </w:rPr>
        <w:t>n</w:t>
      </w:r>
      <w:proofErr w:type="gramEnd"/>
      <w:r w:rsidRPr="00A605F9">
        <w:rPr>
          <w:rFonts w:ascii="Times New Roman" w:hAnsi="Times New Roman" w:cs="Times New Roman"/>
          <w:sz w:val="24"/>
          <w:szCs w:val="24"/>
        </w:rPr>
        <w:t xml:space="preserve">: </w:t>
      </w:r>
      <w:r w:rsidRPr="00CF4866">
        <w:rPr>
          <w:rFonts w:ascii="Times New Roman" w:hAnsi="Times New Roman" w:cs="Times New Roman"/>
          <w:i/>
          <w:sz w:val="24"/>
          <w:szCs w:val="24"/>
        </w:rPr>
        <w:t xml:space="preserve">Revista </w:t>
      </w:r>
      <w:proofErr w:type="spellStart"/>
      <w:r w:rsidRPr="00CF4866">
        <w:rPr>
          <w:rFonts w:ascii="Times New Roman" w:hAnsi="Times New Roman" w:cs="Times New Roman"/>
          <w:i/>
          <w:sz w:val="24"/>
          <w:szCs w:val="24"/>
        </w:rPr>
        <w:t>Trimestrale</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di</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Diritto</w:t>
      </w:r>
      <w:proofErr w:type="spellEnd"/>
      <w:r w:rsidRPr="00CF4866">
        <w:rPr>
          <w:rFonts w:ascii="Times New Roman" w:hAnsi="Times New Roman" w:cs="Times New Roman"/>
          <w:i/>
          <w:sz w:val="24"/>
          <w:szCs w:val="24"/>
        </w:rPr>
        <w:t xml:space="preserve"> e </w:t>
      </w:r>
      <w:proofErr w:type="spellStart"/>
      <w:r w:rsidRPr="00CF4866">
        <w:rPr>
          <w:rFonts w:ascii="Times New Roman" w:hAnsi="Times New Roman" w:cs="Times New Roman"/>
          <w:i/>
          <w:sz w:val="24"/>
          <w:szCs w:val="24"/>
        </w:rPr>
        <w:t>Procedura</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Civile</w:t>
      </w:r>
      <w:proofErr w:type="spellEnd"/>
      <w:r w:rsidRPr="00A605F9">
        <w:rPr>
          <w:rFonts w:ascii="Times New Roman" w:hAnsi="Times New Roman" w:cs="Times New Roman"/>
          <w:sz w:val="24"/>
          <w:szCs w:val="24"/>
        </w:rPr>
        <w:t xml:space="preserve">. Milano: Ed. </w:t>
      </w:r>
      <w:proofErr w:type="spellStart"/>
      <w:r w:rsidRPr="00A605F9">
        <w:rPr>
          <w:rFonts w:ascii="Times New Roman" w:hAnsi="Times New Roman" w:cs="Times New Roman"/>
          <w:sz w:val="24"/>
          <w:szCs w:val="24"/>
        </w:rPr>
        <w:t>Giuffrè</w:t>
      </w:r>
      <w:proofErr w:type="spellEnd"/>
      <w:r w:rsidRPr="00A605F9">
        <w:rPr>
          <w:rFonts w:ascii="Times New Roman" w:hAnsi="Times New Roman" w:cs="Times New Roman"/>
          <w:sz w:val="24"/>
          <w:szCs w:val="24"/>
        </w:rPr>
        <w:t>, ano LIV, p. 1148-2000.</w:t>
      </w:r>
    </w:p>
    <w:p w14:paraId="698E5E63" w14:textId="630BDCFD" w:rsidR="00A605F9" w:rsidRPr="00A605F9" w:rsidRDefault="00A605F9" w:rsidP="0014258C">
      <w:pPr>
        <w:pStyle w:val="Textodenotaderodap"/>
        <w:spacing w:line="360" w:lineRule="auto"/>
        <w:jc w:val="both"/>
        <w:rPr>
          <w:rFonts w:ascii="Times New Roman" w:hAnsi="Times New Roman" w:cs="Times New Roman"/>
          <w:sz w:val="24"/>
          <w:szCs w:val="24"/>
        </w:rPr>
      </w:pPr>
      <w:r w:rsidRPr="00077CFD">
        <w:rPr>
          <w:rFonts w:ascii="Times New Roman" w:hAnsi="Times New Roman" w:cs="Times New Roman"/>
          <w:sz w:val="24"/>
          <w:szCs w:val="24"/>
        </w:rPr>
        <w:t>TARUFFO, Michele. “</w:t>
      </w:r>
      <w:proofErr w:type="spellStart"/>
      <w:r w:rsidRPr="00077CFD">
        <w:rPr>
          <w:rFonts w:ascii="Times New Roman" w:hAnsi="Times New Roman" w:cs="Times New Roman"/>
          <w:sz w:val="24"/>
          <w:szCs w:val="24"/>
        </w:rPr>
        <w:t>Idee</w:t>
      </w:r>
      <w:proofErr w:type="spellEnd"/>
      <w:r w:rsidRPr="00077CFD">
        <w:rPr>
          <w:rFonts w:ascii="Times New Roman" w:hAnsi="Times New Roman" w:cs="Times New Roman"/>
          <w:sz w:val="24"/>
          <w:szCs w:val="24"/>
        </w:rPr>
        <w:t xml:space="preserve"> per una teoria </w:t>
      </w:r>
      <w:proofErr w:type="spellStart"/>
      <w:r w:rsidRPr="00077CFD">
        <w:rPr>
          <w:rFonts w:ascii="Times New Roman" w:hAnsi="Times New Roman" w:cs="Times New Roman"/>
          <w:sz w:val="24"/>
          <w:szCs w:val="24"/>
        </w:rPr>
        <w:t>della</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decisione</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giusta</w:t>
      </w:r>
      <w:proofErr w:type="spellEnd"/>
      <w:r w:rsidRPr="00077CFD">
        <w:rPr>
          <w:rFonts w:ascii="Times New Roman" w:hAnsi="Times New Roman" w:cs="Times New Roman"/>
          <w:sz w:val="24"/>
          <w:szCs w:val="24"/>
        </w:rPr>
        <w:t xml:space="preserve">”. </w:t>
      </w:r>
      <w:r w:rsidRPr="00A605F9">
        <w:rPr>
          <w:rFonts w:ascii="Times New Roman" w:hAnsi="Times New Roman" w:cs="Times New Roman"/>
          <w:sz w:val="24"/>
          <w:szCs w:val="24"/>
        </w:rPr>
        <w:t xml:space="preserve">In: </w:t>
      </w:r>
      <w:r w:rsidRPr="00CF4866">
        <w:rPr>
          <w:rFonts w:ascii="Times New Roman" w:hAnsi="Times New Roman" w:cs="Times New Roman"/>
          <w:i/>
          <w:sz w:val="24"/>
          <w:szCs w:val="24"/>
        </w:rPr>
        <w:t xml:space="preserve">Sui </w:t>
      </w:r>
      <w:proofErr w:type="spellStart"/>
      <w:r w:rsidRPr="00CF4866">
        <w:rPr>
          <w:rFonts w:ascii="Times New Roman" w:hAnsi="Times New Roman" w:cs="Times New Roman"/>
          <w:i/>
          <w:sz w:val="24"/>
          <w:szCs w:val="24"/>
        </w:rPr>
        <w:t>confini</w:t>
      </w:r>
      <w:proofErr w:type="spellEnd"/>
      <w:r w:rsidRPr="00CF4866">
        <w:rPr>
          <w:rFonts w:ascii="Times New Roman" w:hAnsi="Times New Roman" w:cs="Times New Roman"/>
          <w:i/>
          <w:sz w:val="24"/>
          <w:szCs w:val="24"/>
        </w:rPr>
        <w:t xml:space="preserve"> – </w:t>
      </w:r>
      <w:proofErr w:type="spellStart"/>
      <w:r w:rsidRPr="00CF4866">
        <w:rPr>
          <w:rFonts w:ascii="Times New Roman" w:hAnsi="Times New Roman" w:cs="Times New Roman"/>
          <w:i/>
          <w:sz w:val="24"/>
          <w:szCs w:val="24"/>
        </w:rPr>
        <w:t>scritti</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della</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giustizia</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civile</w:t>
      </w:r>
      <w:proofErr w:type="spellEnd"/>
      <w:r w:rsidRPr="00A605F9">
        <w:rPr>
          <w:rFonts w:ascii="Times New Roman" w:hAnsi="Times New Roman" w:cs="Times New Roman"/>
          <w:sz w:val="24"/>
          <w:szCs w:val="24"/>
        </w:rPr>
        <w:t xml:space="preserve">. Bologna: Il </w:t>
      </w:r>
      <w:proofErr w:type="spellStart"/>
      <w:r w:rsidRPr="00A605F9">
        <w:rPr>
          <w:rFonts w:ascii="Times New Roman" w:hAnsi="Times New Roman" w:cs="Times New Roman"/>
          <w:sz w:val="24"/>
          <w:szCs w:val="24"/>
        </w:rPr>
        <w:t>Mulino</w:t>
      </w:r>
      <w:proofErr w:type="spellEnd"/>
      <w:r w:rsidRPr="00A605F9">
        <w:rPr>
          <w:rFonts w:ascii="Times New Roman" w:hAnsi="Times New Roman" w:cs="Times New Roman"/>
          <w:sz w:val="24"/>
          <w:szCs w:val="24"/>
        </w:rPr>
        <w:t xml:space="preserve">, 2002, p. 224. </w:t>
      </w:r>
    </w:p>
    <w:p w14:paraId="794798DE" w14:textId="2179A223" w:rsidR="00A605F9" w:rsidRPr="00A605F9" w:rsidRDefault="00A605F9" w:rsidP="0014258C">
      <w:pPr>
        <w:pStyle w:val="Textodenotaderodap"/>
        <w:spacing w:line="360" w:lineRule="auto"/>
        <w:jc w:val="both"/>
        <w:rPr>
          <w:rFonts w:ascii="Times New Roman" w:hAnsi="Times New Roman" w:cs="Times New Roman"/>
          <w:sz w:val="24"/>
          <w:szCs w:val="24"/>
        </w:rPr>
      </w:pPr>
      <w:r w:rsidRPr="00A605F9">
        <w:rPr>
          <w:rFonts w:ascii="Times New Roman" w:hAnsi="Times New Roman" w:cs="Times New Roman"/>
          <w:sz w:val="24"/>
          <w:szCs w:val="24"/>
        </w:rPr>
        <w:t xml:space="preserve">________. </w:t>
      </w:r>
      <w:proofErr w:type="gramStart"/>
      <w:r w:rsidRPr="00CF4866">
        <w:rPr>
          <w:rFonts w:ascii="Times New Roman" w:hAnsi="Times New Roman" w:cs="Times New Roman"/>
          <w:i/>
          <w:sz w:val="24"/>
          <w:szCs w:val="24"/>
        </w:rPr>
        <w:t>La prova dei</w:t>
      </w:r>
      <w:proofErr w:type="gram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fatti</w:t>
      </w:r>
      <w:proofErr w:type="spellEnd"/>
      <w:r w:rsidRPr="00CF4866">
        <w:rPr>
          <w:rFonts w:ascii="Times New Roman" w:hAnsi="Times New Roman" w:cs="Times New Roman"/>
          <w:i/>
          <w:sz w:val="24"/>
          <w:szCs w:val="24"/>
        </w:rPr>
        <w:t xml:space="preserve"> </w:t>
      </w:r>
      <w:proofErr w:type="spellStart"/>
      <w:r w:rsidRPr="00CF4866">
        <w:rPr>
          <w:rFonts w:ascii="Times New Roman" w:hAnsi="Times New Roman" w:cs="Times New Roman"/>
          <w:i/>
          <w:sz w:val="24"/>
          <w:szCs w:val="24"/>
        </w:rPr>
        <w:t>giuridici</w:t>
      </w:r>
      <w:proofErr w:type="spellEnd"/>
      <w:r w:rsidRPr="00A605F9">
        <w:rPr>
          <w:rFonts w:ascii="Times New Roman" w:hAnsi="Times New Roman" w:cs="Times New Roman"/>
          <w:sz w:val="24"/>
          <w:szCs w:val="24"/>
        </w:rPr>
        <w:t xml:space="preserve">. </w:t>
      </w:r>
      <w:proofErr w:type="spellStart"/>
      <w:r w:rsidRPr="00A605F9">
        <w:rPr>
          <w:rFonts w:ascii="Times New Roman" w:hAnsi="Times New Roman" w:cs="Times New Roman"/>
          <w:sz w:val="24"/>
          <w:szCs w:val="24"/>
        </w:rPr>
        <w:t>Noìoni</w:t>
      </w:r>
      <w:proofErr w:type="spellEnd"/>
      <w:r w:rsidRPr="00A605F9">
        <w:rPr>
          <w:rFonts w:ascii="Times New Roman" w:hAnsi="Times New Roman" w:cs="Times New Roman"/>
          <w:sz w:val="24"/>
          <w:szCs w:val="24"/>
        </w:rPr>
        <w:t xml:space="preserve"> Generali. Milano: </w:t>
      </w:r>
      <w:proofErr w:type="spellStart"/>
      <w:r w:rsidRPr="00A605F9">
        <w:rPr>
          <w:rFonts w:ascii="Times New Roman" w:hAnsi="Times New Roman" w:cs="Times New Roman"/>
          <w:sz w:val="24"/>
          <w:szCs w:val="24"/>
        </w:rPr>
        <w:t>Giuffrè</w:t>
      </w:r>
      <w:proofErr w:type="spellEnd"/>
      <w:r w:rsidRPr="00A605F9">
        <w:rPr>
          <w:rFonts w:ascii="Times New Roman" w:hAnsi="Times New Roman" w:cs="Times New Roman"/>
          <w:sz w:val="24"/>
          <w:szCs w:val="24"/>
        </w:rPr>
        <w:t xml:space="preserve">, 1992. </w:t>
      </w:r>
    </w:p>
    <w:p w14:paraId="16B9BC1E" w14:textId="0E2C1F24" w:rsidR="00E709F2" w:rsidRPr="00A605F9" w:rsidRDefault="00E709F2" w:rsidP="0014258C">
      <w:pPr>
        <w:tabs>
          <w:tab w:val="left" w:pos="1169"/>
        </w:tabs>
        <w:spacing w:after="0" w:line="360" w:lineRule="auto"/>
        <w:jc w:val="both"/>
        <w:rPr>
          <w:rFonts w:ascii="Times New Roman" w:hAnsi="Times New Roman" w:cs="Times New Roman"/>
          <w:b/>
          <w:sz w:val="24"/>
          <w:szCs w:val="24"/>
        </w:rPr>
      </w:pPr>
    </w:p>
    <w:sectPr w:rsidR="00E709F2" w:rsidRPr="00A605F9" w:rsidSect="007F57B5">
      <w:footerReference w:type="default" r:id="rId10"/>
      <w:pgSz w:w="11906" w:h="16838"/>
      <w:pgMar w:top="1135" w:right="1701" w:bottom="1417" w:left="1701" w:header="708"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BE242" w14:textId="77777777" w:rsidR="00B53B85" w:rsidRDefault="00B53B85" w:rsidP="005D56EB">
      <w:pPr>
        <w:spacing w:after="0" w:line="240" w:lineRule="auto"/>
      </w:pPr>
      <w:r>
        <w:separator/>
      </w:r>
    </w:p>
  </w:endnote>
  <w:endnote w:type="continuationSeparator" w:id="0">
    <w:p w14:paraId="57771519" w14:textId="77777777" w:rsidR="00B53B85" w:rsidRDefault="00B53B85" w:rsidP="005D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7F57B5" w14:paraId="7E438FE1" w14:textId="77777777">
      <w:tc>
        <w:tcPr>
          <w:tcW w:w="4500" w:type="pct"/>
          <w:tcBorders>
            <w:top w:val="single" w:sz="4" w:space="0" w:color="000000" w:themeColor="text1"/>
          </w:tcBorders>
        </w:tcPr>
        <w:p w14:paraId="07BD65BD" w14:textId="77777777" w:rsidR="007F57B5" w:rsidRPr="000E7258" w:rsidRDefault="007F57B5" w:rsidP="007F57B5">
          <w:pPr>
            <w:pStyle w:val="SemEspaamento"/>
            <w:jc w:val="right"/>
            <w:rPr>
              <w:rFonts w:ascii="Times New Roman" w:hAnsi="Times New Roman"/>
              <w:b/>
              <w:bCs/>
              <w:sz w:val="20"/>
              <w:szCs w:val="20"/>
            </w:rPr>
          </w:pPr>
          <w:r w:rsidRPr="000E7258">
            <w:rPr>
              <w:rFonts w:ascii="Times New Roman" w:hAnsi="Times New Roman"/>
              <w:sz w:val="20"/>
              <w:szCs w:val="20"/>
            </w:rPr>
            <w:t>Revista Eletrônica OAB/RJ, Rio de Janeiro</w:t>
          </w:r>
          <w:r w:rsidRPr="000E7258">
            <w:rPr>
              <w:rFonts w:ascii="Times New Roman" w:hAnsi="Times New Roman"/>
              <w:b/>
              <w:bCs/>
              <w:sz w:val="20"/>
              <w:szCs w:val="20"/>
            </w:rPr>
            <w:t xml:space="preserve">, V. 30, N. </w:t>
          </w:r>
          <w:r>
            <w:rPr>
              <w:rFonts w:ascii="Times New Roman" w:hAnsi="Times New Roman"/>
              <w:b/>
              <w:bCs/>
              <w:sz w:val="20"/>
              <w:szCs w:val="20"/>
            </w:rPr>
            <w:t>2</w:t>
          </w:r>
          <w:r w:rsidRPr="000E7258">
            <w:rPr>
              <w:rFonts w:ascii="Times New Roman" w:hAnsi="Times New Roman"/>
              <w:b/>
              <w:bCs/>
              <w:sz w:val="20"/>
              <w:szCs w:val="20"/>
            </w:rPr>
            <w:t xml:space="preserve">, Jul./Dez. </w:t>
          </w:r>
          <w:proofErr w:type="gramStart"/>
          <w:r w:rsidRPr="000E7258">
            <w:rPr>
              <w:rFonts w:ascii="Times New Roman" w:hAnsi="Times New Roman"/>
              <w:b/>
              <w:bCs/>
              <w:sz w:val="20"/>
              <w:szCs w:val="20"/>
            </w:rPr>
            <w:t>2019</w:t>
          </w:r>
          <w:proofErr w:type="gramEnd"/>
        </w:p>
        <w:p w14:paraId="318049E4" w14:textId="07F4A827" w:rsidR="007F57B5" w:rsidRDefault="007F57B5" w:rsidP="007F57B5">
          <w:pPr>
            <w:pStyle w:val="Rodap"/>
            <w:jc w:val="right"/>
          </w:pPr>
          <w:r w:rsidRPr="000E7258">
            <w:rPr>
              <w:rFonts w:ascii="Times New Roman" w:hAnsi="Times New Roman"/>
              <w:i/>
              <w:iCs/>
              <w:sz w:val="20"/>
              <w:szCs w:val="20"/>
            </w:rPr>
            <w:t>http://revistaeletronica.oabrj.org.br</w:t>
          </w:r>
        </w:p>
      </w:tc>
      <w:tc>
        <w:tcPr>
          <w:tcW w:w="500" w:type="pct"/>
          <w:tcBorders>
            <w:top w:val="single" w:sz="4" w:space="0" w:color="7F0000" w:themeColor="accent2"/>
          </w:tcBorders>
          <w:shd w:val="clear" w:color="auto" w:fill="5F0000" w:themeFill="accent2" w:themeFillShade="BF"/>
        </w:tcPr>
        <w:p w14:paraId="219F7B22" w14:textId="77777777" w:rsidR="007F57B5" w:rsidRDefault="007F57B5">
          <w:pPr>
            <w:pStyle w:val="Cabealho"/>
            <w:rPr>
              <w:color w:val="FFFFFF" w:themeColor="background1"/>
            </w:rPr>
          </w:pPr>
          <w:r>
            <w:fldChar w:fldCharType="begin"/>
          </w:r>
          <w:r>
            <w:instrText>PAGE   \* MERGEFORMAT</w:instrText>
          </w:r>
          <w:r>
            <w:fldChar w:fldCharType="separate"/>
          </w:r>
          <w:r w:rsidR="002727B6" w:rsidRPr="002727B6">
            <w:rPr>
              <w:noProof/>
              <w:color w:val="FFFFFF" w:themeColor="background1"/>
            </w:rPr>
            <w:t>14</w:t>
          </w:r>
          <w:r>
            <w:rPr>
              <w:color w:val="FFFFFF" w:themeColor="background1"/>
            </w:rPr>
            <w:fldChar w:fldCharType="end"/>
          </w:r>
        </w:p>
      </w:tc>
    </w:tr>
  </w:tbl>
  <w:p w14:paraId="71452D9E" w14:textId="77777777" w:rsidR="007F57B5" w:rsidRDefault="007F57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8DF6" w14:textId="77777777" w:rsidR="00B53B85" w:rsidRDefault="00B53B85" w:rsidP="005D56EB">
      <w:pPr>
        <w:spacing w:after="0" w:line="240" w:lineRule="auto"/>
      </w:pPr>
      <w:r>
        <w:separator/>
      </w:r>
    </w:p>
  </w:footnote>
  <w:footnote w:type="continuationSeparator" w:id="0">
    <w:p w14:paraId="16CAA616" w14:textId="77777777" w:rsidR="00B53B85" w:rsidRDefault="00B53B85" w:rsidP="005D56EB">
      <w:pPr>
        <w:spacing w:after="0" w:line="240" w:lineRule="auto"/>
      </w:pPr>
      <w:r>
        <w:continuationSeparator/>
      </w:r>
    </w:p>
  </w:footnote>
  <w:footnote w:id="1">
    <w:p w14:paraId="281C1C3E" w14:textId="0DA38A25" w:rsidR="00481DD9" w:rsidRPr="009577F3" w:rsidRDefault="00481DD9" w:rsidP="009577F3">
      <w:pPr>
        <w:pStyle w:val="Textodenotaderodap"/>
        <w:jc w:val="both"/>
      </w:pPr>
      <w:r w:rsidRPr="009577F3">
        <w:rPr>
          <w:rStyle w:val="Refdenotaderodap"/>
        </w:rPr>
        <w:footnoteRef/>
      </w:r>
      <w:r w:rsidRPr="009577F3">
        <w:t xml:space="preserve"> LIEBMAN, Enrico </w:t>
      </w:r>
      <w:proofErr w:type="spellStart"/>
      <w:r w:rsidRPr="009577F3">
        <w:t>Tullio</w:t>
      </w:r>
      <w:proofErr w:type="spellEnd"/>
      <w:r w:rsidRPr="009577F3">
        <w:t xml:space="preserve">. Manual de Direito Processual Civil. Editora </w:t>
      </w:r>
      <w:proofErr w:type="spellStart"/>
      <w:r w:rsidRPr="009577F3">
        <w:t>Intelectus</w:t>
      </w:r>
      <w:proofErr w:type="spellEnd"/>
      <w:r w:rsidRPr="009577F3">
        <w:t xml:space="preserve">, p. 80. </w:t>
      </w:r>
    </w:p>
  </w:footnote>
  <w:footnote w:id="2">
    <w:p w14:paraId="06E81AFD" w14:textId="600030B2" w:rsidR="00481DD9" w:rsidRPr="009577F3" w:rsidRDefault="00481DD9" w:rsidP="009577F3">
      <w:pPr>
        <w:pStyle w:val="Textodenotaderodap"/>
        <w:jc w:val="both"/>
      </w:pPr>
      <w:r w:rsidRPr="009577F3">
        <w:rPr>
          <w:rStyle w:val="Refdenotaderodap"/>
        </w:rPr>
        <w:footnoteRef/>
      </w:r>
      <w:r w:rsidRPr="009577F3">
        <w:t xml:space="preserve"> GRECO, Leonardo. “Garantias Fundamentais do Processo: o Processo Justo”, in Os princípios da Constituição de 1988, 2ª ed., Ed. </w:t>
      </w:r>
      <w:proofErr w:type="spellStart"/>
      <w:r w:rsidRPr="009577F3">
        <w:t>Lumen</w:t>
      </w:r>
      <w:proofErr w:type="spellEnd"/>
      <w:r w:rsidRPr="009577F3">
        <w:t xml:space="preserve"> Juris, Rio de Janeiro, 2006, p. 369/406. </w:t>
      </w:r>
    </w:p>
  </w:footnote>
  <w:footnote w:id="3">
    <w:p w14:paraId="1B8725F0" w14:textId="77777777" w:rsidR="0014258C" w:rsidRPr="009577F3" w:rsidRDefault="0014258C" w:rsidP="009577F3">
      <w:pPr>
        <w:pStyle w:val="Textodenotaderodap"/>
        <w:jc w:val="both"/>
      </w:pPr>
      <w:r w:rsidRPr="009577F3">
        <w:rPr>
          <w:rStyle w:val="Refdenotaderodap"/>
        </w:rPr>
        <w:footnoteRef/>
      </w:r>
      <w:r w:rsidRPr="009577F3">
        <w:t xml:space="preserve"> MOREIRA, José Carlos Barbosa. “Notas sobre o problema da efetividade do processo”, in </w:t>
      </w:r>
      <w:r w:rsidRPr="009577F3">
        <w:rPr>
          <w:i/>
        </w:rPr>
        <w:t xml:space="preserve">Temas de Direito Processual – Terceira Série. </w:t>
      </w:r>
      <w:r w:rsidRPr="009577F3">
        <w:t xml:space="preserve">São Paulo: </w:t>
      </w:r>
      <w:proofErr w:type="gramStart"/>
      <w:r w:rsidRPr="009577F3">
        <w:t>Saraiva,</w:t>
      </w:r>
      <w:proofErr w:type="gramEnd"/>
      <w:r w:rsidRPr="009577F3">
        <w:t xml:space="preserve"> 1987, p. 27 e s. </w:t>
      </w:r>
    </w:p>
  </w:footnote>
  <w:footnote w:id="4">
    <w:p w14:paraId="2AC7360A" w14:textId="77777777" w:rsidR="0014258C" w:rsidRPr="009577F3" w:rsidRDefault="0014258C" w:rsidP="009577F3">
      <w:pPr>
        <w:pStyle w:val="Textodenotaderodap"/>
        <w:jc w:val="both"/>
      </w:pPr>
      <w:r w:rsidRPr="009577F3">
        <w:rPr>
          <w:rStyle w:val="Refdenotaderodap"/>
        </w:rPr>
        <w:footnoteRef/>
      </w:r>
      <w:r w:rsidRPr="009577F3">
        <w:t xml:space="preserve"> MOREIRA, José Carlos Barbosa, “Efetividade do processo e técnica processual”, in </w:t>
      </w:r>
      <w:r w:rsidRPr="009577F3">
        <w:rPr>
          <w:i/>
        </w:rPr>
        <w:t xml:space="preserve">Temas de Direito Processual – Sexta Série. </w:t>
      </w:r>
      <w:r w:rsidRPr="009577F3">
        <w:t xml:space="preserve">São Paulo: </w:t>
      </w:r>
      <w:proofErr w:type="gramStart"/>
      <w:r w:rsidRPr="009577F3">
        <w:t>Saraiva,</w:t>
      </w:r>
      <w:proofErr w:type="gramEnd"/>
      <w:r w:rsidRPr="009577F3">
        <w:t xml:space="preserve"> 1997, p. 22. </w:t>
      </w:r>
    </w:p>
  </w:footnote>
  <w:footnote w:id="5">
    <w:p w14:paraId="3770ECE8" w14:textId="77777777" w:rsidR="0014258C" w:rsidRPr="009577F3" w:rsidRDefault="0014258C" w:rsidP="009577F3">
      <w:pPr>
        <w:pStyle w:val="Textodenotaderodap"/>
        <w:jc w:val="both"/>
      </w:pPr>
      <w:r w:rsidRPr="009577F3">
        <w:rPr>
          <w:rStyle w:val="Refdenotaderodap"/>
        </w:rPr>
        <w:footnoteRef/>
      </w:r>
      <w:r w:rsidRPr="009577F3">
        <w:t xml:space="preserve"> GRECO, Leonardo, Novas perspectivas da efetividade e do </w:t>
      </w:r>
      <w:proofErr w:type="spellStart"/>
      <w:r w:rsidRPr="009577F3">
        <w:t>garantismo</w:t>
      </w:r>
      <w:proofErr w:type="spellEnd"/>
      <w:r w:rsidRPr="009577F3">
        <w:t xml:space="preserve"> processual, p. 8/15. </w:t>
      </w:r>
    </w:p>
  </w:footnote>
  <w:footnote w:id="6">
    <w:p w14:paraId="023D60DE" w14:textId="77777777" w:rsidR="0014258C" w:rsidRPr="009577F3" w:rsidRDefault="0014258C" w:rsidP="009577F3">
      <w:pPr>
        <w:pStyle w:val="Textodenotaderodap"/>
        <w:jc w:val="both"/>
      </w:pPr>
      <w:r w:rsidRPr="009577F3">
        <w:rPr>
          <w:rStyle w:val="Refdenotaderodap"/>
        </w:rPr>
        <w:footnoteRef/>
      </w:r>
      <w:r w:rsidRPr="009577F3">
        <w:t xml:space="preserve"> MOREIRA, José Carlos Barbosa, “Miradas sobre o processo civil contemporâneo”, in </w:t>
      </w:r>
      <w:r w:rsidRPr="009577F3">
        <w:rPr>
          <w:i/>
        </w:rPr>
        <w:t xml:space="preserve">Temas de Direito Processual – Sexta Série. </w:t>
      </w:r>
      <w:r w:rsidRPr="009577F3">
        <w:t xml:space="preserve">São Paulo: </w:t>
      </w:r>
      <w:proofErr w:type="gramStart"/>
      <w:r w:rsidRPr="009577F3">
        <w:t>Saraiva,</w:t>
      </w:r>
      <w:proofErr w:type="gramEnd"/>
      <w:r w:rsidRPr="009577F3">
        <w:t xml:space="preserve"> 1997, p. 45/62. </w:t>
      </w:r>
    </w:p>
  </w:footnote>
  <w:footnote w:id="7">
    <w:p w14:paraId="07B9DD4C" w14:textId="77777777" w:rsidR="0014258C" w:rsidRPr="009577F3" w:rsidRDefault="0014258C" w:rsidP="009577F3">
      <w:pPr>
        <w:pStyle w:val="Textodenotaderodap"/>
        <w:jc w:val="both"/>
      </w:pPr>
      <w:r w:rsidRPr="009577F3">
        <w:rPr>
          <w:rStyle w:val="Refdenotaderodap"/>
        </w:rPr>
        <w:footnoteRef/>
      </w:r>
      <w:r w:rsidRPr="009577F3">
        <w:t xml:space="preserve"> Sobre o tema, Leonardo Greco disserta que “</w:t>
      </w:r>
      <w:r w:rsidRPr="009577F3">
        <w:rPr>
          <w:i/>
        </w:rPr>
        <w:t xml:space="preserve">a garantia da tutela efetiva (...) impõe que as partes tenham no processo a mais ampla possibilidade de demonstrar a existência de seu direito. A certeza do direito material que a coisa julgada induz, para que não possam mais </w:t>
      </w:r>
      <w:proofErr w:type="gramStart"/>
      <w:r w:rsidRPr="009577F3">
        <w:rPr>
          <w:i/>
        </w:rPr>
        <w:t>as partes discuti-la</w:t>
      </w:r>
      <w:proofErr w:type="gramEnd"/>
      <w:r w:rsidRPr="009577F3">
        <w:rPr>
          <w:i/>
        </w:rPr>
        <w:t>, pressupõe que a estas não tenham sido impostas restrições à alegação de certas matérias, à produção de certas provas ou ao tempo mínimo necessário para que essas atividades sejam desenvolvidas com proveito, para que a cognição do juiz efetivamente se exerça em profundidade sobre todo o material disponível e acessível</w:t>
      </w:r>
      <w:r w:rsidRPr="009577F3">
        <w:t xml:space="preserve">” (GRECO, Leonardo, “Cognição Sumária e Coisa Julgada”, p. 5).  </w:t>
      </w:r>
    </w:p>
  </w:footnote>
  <w:footnote w:id="8">
    <w:p w14:paraId="006B6C61" w14:textId="77777777" w:rsidR="0014258C" w:rsidRPr="009577F3" w:rsidRDefault="0014258C" w:rsidP="009577F3">
      <w:pPr>
        <w:pStyle w:val="Textodenotaderodap"/>
        <w:jc w:val="both"/>
      </w:pPr>
      <w:r w:rsidRPr="009577F3">
        <w:rPr>
          <w:rStyle w:val="Refdenotaderodap"/>
        </w:rPr>
        <w:footnoteRef/>
      </w:r>
      <w:r w:rsidRPr="009577F3">
        <w:t xml:space="preserve"> BERIZONCE, Roberto Omar. “Bases para </w:t>
      </w:r>
      <w:proofErr w:type="spellStart"/>
      <w:r w:rsidRPr="009577F3">
        <w:t>actualizar</w:t>
      </w:r>
      <w:proofErr w:type="spellEnd"/>
      <w:r w:rsidRPr="009577F3">
        <w:t xml:space="preserve"> </w:t>
      </w:r>
      <w:proofErr w:type="spellStart"/>
      <w:proofErr w:type="gramStart"/>
      <w:r w:rsidRPr="009577F3">
        <w:t>el</w:t>
      </w:r>
      <w:proofErr w:type="spellEnd"/>
      <w:proofErr w:type="gramEnd"/>
      <w:r w:rsidRPr="009577F3">
        <w:t xml:space="preserve"> </w:t>
      </w:r>
      <w:proofErr w:type="spellStart"/>
      <w:r w:rsidRPr="009577F3">
        <w:t>Codigo</w:t>
      </w:r>
      <w:proofErr w:type="spellEnd"/>
      <w:r w:rsidRPr="009577F3">
        <w:t xml:space="preserve"> Modelo </w:t>
      </w:r>
      <w:proofErr w:type="spellStart"/>
      <w:r w:rsidRPr="009577F3">
        <w:t>Procesal</w:t>
      </w:r>
      <w:proofErr w:type="spellEnd"/>
      <w:r w:rsidRPr="009577F3">
        <w:t xml:space="preserve"> Civil para </w:t>
      </w:r>
      <w:proofErr w:type="spellStart"/>
      <w:r w:rsidRPr="009577F3">
        <w:t>Iberoamerica</w:t>
      </w:r>
      <w:proofErr w:type="spellEnd"/>
      <w:r w:rsidRPr="009577F3">
        <w:t xml:space="preserve">”, </w:t>
      </w:r>
      <w:r w:rsidRPr="009577F3">
        <w:rPr>
          <w:i/>
        </w:rPr>
        <w:t xml:space="preserve">Civil Procedure </w:t>
      </w:r>
      <w:proofErr w:type="spellStart"/>
      <w:r w:rsidRPr="009577F3">
        <w:rPr>
          <w:i/>
        </w:rPr>
        <w:t>Review</w:t>
      </w:r>
      <w:proofErr w:type="spellEnd"/>
      <w:r w:rsidRPr="009577F3">
        <w:rPr>
          <w:i/>
        </w:rPr>
        <w:t xml:space="preserve">, </w:t>
      </w:r>
      <w:r w:rsidRPr="009577F3">
        <w:t xml:space="preserve">v. 3, </w:t>
      </w:r>
      <w:proofErr w:type="spellStart"/>
      <w:r w:rsidRPr="009577F3">
        <w:t>may-aug</w:t>
      </w:r>
      <w:proofErr w:type="spellEnd"/>
      <w:r w:rsidRPr="009577F3">
        <w:t xml:space="preserve">., 2011 (acessível in </w:t>
      </w:r>
      <w:hyperlink r:id="rId1" w:history="1">
        <w:r w:rsidRPr="009577F3">
          <w:rPr>
            <w:rStyle w:val="Hyperlink"/>
          </w:rPr>
          <w:t>www.civilprocedurereview.com</w:t>
        </w:r>
      </w:hyperlink>
      <w:r w:rsidRPr="009577F3">
        <w:t xml:space="preserve">). </w:t>
      </w:r>
    </w:p>
  </w:footnote>
  <w:footnote w:id="9">
    <w:p w14:paraId="34297F73" w14:textId="77777777" w:rsidR="0014258C" w:rsidRPr="009577F3" w:rsidRDefault="0014258C" w:rsidP="009577F3">
      <w:pPr>
        <w:pStyle w:val="Textodenotaderodap"/>
        <w:jc w:val="both"/>
      </w:pPr>
      <w:r w:rsidRPr="009577F3">
        <w:rPr>
          <w:rStyle w:val="Refdenotaderodap"/>
        </w:rPr>
        <w:footnoteRef/>
      </w:r>
      <w:r w:rsidRPr="009577F3">
        <w:t xml:space="preserve"> FARIRÉN GUILLÈN, Vitor. El </w:t>
      </w:r>
      <w:proofErr w:type="spellStart"/>
      <w:r w:rsidRPr="009577F3">
        <w:t>juicio</w:t>
      </w:r>
      <w:proofErr w:type="spellEnd"/>
      <w:r w:rsidRPr="009577F3">
        <w:t xml:space="preserve"> </w:t>
      </w:r>
      <w:proofErr w:type="spellStart"/>
      <w:r w:rsidRPr="009577F3">
        <w:t>ordinario</w:t>
      </w:r>
      <w:proofErr w:type="spellEnd"/>
      <w:r w:rsidRPr="009577F3">
        <w:t xml:space="preserve"> y </w:t>
      </w:r>
      <w:proofErr w:type="spellStart"/>
      <w:r w:rsidRPr="009577F3">
        <w:t>los</w:t>
      </w:r>
      <w:proofErr w:type="spellEnd"/>
      <w:r w:rsidRPr="009577F3">
        <w:t xml:space="preserve"> plenários rápidos, 1953. </w:t>
      </w:r>
    </w:p>
  </w:footnote>
  <w:footnote w:id="10">
    <w:p w14:paraId="4A0D748F" w14:textId="79915337" w:rsidR="00481DD9" w:rsidRPr="009577F3" w:rsidRDefault="00481DD9" w:rsidP="009577F3">
      <w:pPr>
        <w:pStyle w:val="Textodenotaderodap"/>
        <w:jc w:val="both"/>
      </w:pPr>
      <w:r w:rsidRPr="009577F3">
        <w:rPr>
          <w:rStyle w:val="Refdenotaderodap"/>
        </w:rPr>
        <w:footnoteRef/>
      </w:r>
      <w:r w:rsidRPr="009577F3">
        <w:t xml:space="preserve"> A verdade de uma questão “não depende do que resolver o juiz, o tribunal ou um jurado (...) depende exclusivamente de sua correspondência com o mundo</w:t>
      </w:r>
      <w:proofErr w:type="gramStart"/>
      <w:r w:rsidRPr="009577F3">
        <w:t>”(</w:t>
      </w:r>
      <w:proofErr w:type="gramEnd"/>
      <w:r w:rsidRPr="009577F3">
        <w:t xml:space="preserve">FERRER BELTRÁN, </w:t>
      </w:r>
      <w:proofErr w:type="spellStart"/>
      <w:r w:rsidRPr="009577F3">
        <w:t>Jordi</w:t>
      </w:r>
      <w:proofErr w:type="spellEnd"/>
      <w:r w:rsidRPr="009577F3">
        <w:t xml:space="preserve">. </w:t>
      </w:r>
      <w:proofErr w:type="spellStart"/>
      <w:r w:rsidRPr="009577F3">
        <w:t>Prueba</w:t>
      </w:r>
      <w:proofErr w:type="spellEnd"/>
      <w:r w:rsidRPr="009577F3">
        <w:t xml:space="preserve"> y </w:t>
      </w:r>
      <w:proofErr w:type="spellStart"/>
      <w:r w:rsidRPr="009577F3">
        <w:t>verdad</w:t>
      </w:r>
      <w:proofErr w:type="spellEnd"/>
      <w:r w:rsidRPr="009577F3">
        <w:t xml:space="preserve"> </w:t>
      </w:r>
      <w:proofErr w:type="spellStart"/>
      <w:r w:rsidRPr="009577F3">
        <w:t>en</w:t>
      </w:r>
      <w:proofErr w:type="spellEnd"/>
      <w:r w:rsidRPr="009577F3">
        <w:t xml:space="preserve"> </w:t>
      </w:r>
      <w:proofErr w:type="spellStart"/>
      <w:r w:rsidRPr="009577F3">
        <w:t>el</w:t>
      </w:r>
      <w:proofErr w:type="spellEnd"/>
      <w:r w:rsidRPr="009577F3">
        <w:t xml:space="preserve"> </w:t>
      </w:r>
      <w:proofErr w:type="spellStart"/>
      <w:r w:rsidRPr="009577F3">
        <w:t>derecho</w:t>
      </w:r>
      <w:proofErr w:type="spellEnd"/>
      <w:r w:rsidRPr="009577F3">
        <w:t xml:space="preserve">. 2. Ed. Madrid: Marcial </w:t>
      </w:r>
      <w:proofErr w:type="spellStart"/>
      <w:r w:rsidRPr="009577F3">
        <w:t>Pons</w:t>
      </w:r>
      <w:proofErr w:type="spellEnd"/>
      <w:r w:rsidRPr="009577F3">
        <w:t>, 2005, p. 78</w:t>
      </w:r>
      <w:r w:rsidR="003D74D3">
        <w:t>)</w:t>
      </w:r>
      <w:r w:rsidRPr="009577F3">
        <w:t xml:space="preserve">. </w:t>
      </w:r>
    </w:p>
  </w:footnote>
  <w:footnote w:id="11">
    <w:p w14:paraId="5463DF80" w14:textId="77777777" w:rsidR="003D74D3" w:rsidRPr="009577F3" w:rsidRDefault="003D74D3" w:rsidP="003D74D3">
      <w:pPr>
        <w:pStyle w:val="Textodenotaderodap"/>
        <w:jc w:val="both"/>
        <w:rPr>
          <w:lang w:val="en-US"/>
        </w:rPr>
      </w:pPr>
      <w:r w:rsidRPr="009577F3">
        <w:rPr>
          <w:rStyle w:val="Refdenotaderodap"/>
        </w:rPr>
        <w:footnoteRef/>
      </w:r>
      <w:r w:rsidRPr="009577F3">
        <w:t xml:space="preserve"> Em sentido contrário, por todos remete-se ao trabalho de DAMASKA, </w:t>
      </w:r>
      <w:proofErr w:type="spellStart"/>
      <w:r w:rsidRPr="009577F3">
        <w:t>Mirjan</w:t>
      </w:r>
      <w:proofErr w:type="spellEnd"/>
      <w:r w:rsidRPr="009577F3">
        <w:t xml:space="preserve"> R. </w:t>
      </w:r>
      <w:proofErr w:type="spellStart"/>
      <w:r w:rsidRPr="009577F3">
        <w:t>Thuth</w:t>
      </w:r>
      <w:proofErr w:type="spellEnd"/>
      <w:r w:rsidRPr="009577F3">
        <w:t xml:space="preserve"> in </w:t>
      </w:r>
      <w:proofErr w:type="spellStart"/>
      <w:r w:rsidRPr="009577F3">
        <w:t>adjudication</w:t>
      </w:r>
      <w:proofErr w:type="spellEnd"/>
      <w:r w:rsidRPr="009577F3">
        <w:t xml:space="preserve">. </w:t>
      </w:r>
      <w:proofErr w:type="gramStart"/>
      <w:r w:rsidRPr="009577F3">
        <w:rPr>
          <w:lang w:val="en-US"/>
        </w:rPr>
        <w:t>Hasting Law Journal, 289.</w:t>
      </w:r>
      <w:proofErr w:type="gramEnd"/>
      <w:r w:rsidRPr="009577F3">
        <w:rPr>
          <w:lang w:val="en-US"/>
        </w:rPr>
        <w:t xml:space="preserve"> 1998. p. 290/296. </w:t>
      </w:r>
    </w:p>
  </w:footnote>
  <w:footnote w:id="12">
    <w:p w14:paraId="055E7D3E" w14:textId="63144F93" w:rsidR="00481DD9" w:rsidRPr="009577F3" w:rsidRDefault="00481DD9" w:rsidP="009577F3">
      <w:pPr>
        <w:pStyle w:val="Textodenotaderodap"/>
        <w:jc w:val="both"/>
      </w:pPr>
      <w:r w:rsidRPr="009577F3">
        <w:rPr>
          <w:rStyle w:val="Refdenotaderodap"/>
        </w:rPr>
        <w:footnoteRef/>
      </w:r>
      <w:r w:rsidRPr="009577F3">
        <w:rPr>
          <w:lang w:val="en-US"/>
        </w:rPr>
        <w:t xml:space="preserve"> TARUFFO, Michele. “Idee per una teoria </w:t>
      </w:r>
      <w:proofErr w:type="gramStart"/>
      <w:r w:rsidRPr="009577F3">
        <w:rPr>
          <w:lang w:val="en-US"/>
        </w:rPr>
        <w:t>della</w:t>
      </w:r>
      <w:proofErr w:type="gramEnd"/>
      <w:r w:rsidRPr="009577F3">
        <w:rPr>
          <w:lang w:val="en-US"/>
        </w:rPr>
        <w:t xml:space="preserve"> decisione giusta”. </w:t>
      </w:r>
      <w:r w:rsidRPr="009577F3">
        <w:t xml:space="preserve">In: Sui </w:t>
      </w:r>
      <w:proofErr w:type="spellStart"/>
      <w:r w:rsidRPr="009577F3">
        <w:t>confini</w:t>
      </w:r>
      <w:proofErr w:type="spellEnd"/>
      <w:r w:rsidRPr="009577F3">
        <w:t xml:space="preserve"> – </w:t>
      </w:r>
      <w:proofErr w:type="spellStart"/>
      <w:r w:rsidRPr="009577F3">
        <w:t>scritti</w:t>
      </w:r>
      <w:proofErr w:type="spellEnd"/>
      <w:r w:rsidRPr="009577F3">
        <w:t xml:space="preserve"> </w:t>
      </w:r>
      <w:proofErr w:type="spellStart"/>
      <w:r w:rsidRPr="009577F3">
        <w:t>della</w:t>
      </w:r>
      <w:proofErr w:type="spellEnd"/>
      <w:r w:rsidRPr="009577F3">
        <w:t xml:space="preserve"> </w:t>
      </w:r>
      <w:proofErr w:type="spellStart"/>
      <w:r w:rsidRPr="009577F3">
        <w:t>giustizia</w:t>
      </w:r>
      <w:proofErr w:type="spellEnd"/>
      <w:r w:rsidRPr="009577F3">
        <w:t xml:space="preserve"> </w:t>
      </w:r>
      <w:proofErr w:type="spellStart"/>
      <w:r w:rsidRPr="009577F3">
        <w:t>civile</w:t>
      </w:r>
      <w:proofErr w:type="spellEnd"/>
      <w:r w:rsidRPr="009577F3">
        <w:t xml:space="preserve">. Bologna: Il </w:t>
      </w:r>
      <w:proofErr w:type="spellStart"/>
      <w:r w:rsidRPr="009577F3">
        <w:t>Mulino</w:t>
      </w:r>
      <w:proofErr w:type="spellEnd"/>
      <w:r w:rsidRPr="009577F3">
        <w:t xml:space="preserve">, 2002, p. 224. </w:t>
      </w:r>
    </w:p>
  </w:footnote>
  <w:footnote w:id="13">
    <w:p w14:paraId="263E53F1" w14:textId="26892866" w:rsidR="00481DD9" w:rsidRPr="009577F3" w:rsidRDefault="00481DD9" w:rsidP="009577F3">
      <w:pPr>
        <w:pStyle w:val="Textodenotaderodap"/>
        <w:jc w:val="both"/>
      </w:pPr>
      <w:r w:rsidRPr="009577F3">
        <w:rPr>
          <w:rStyle w:val="Refdenotaderodap"/>
        </w:rPr>
        <w:footnoteRef/>
      </w:r>
      <w:r w:rsidRPr="009577F3">
        <w:t xml:space="preserve"> GRECO, Leonardo. Limitações probatórias no processo civil. Revista Eletrônica de Direito Processual. 4/2009. </w:t>
      </w:r>
    </w:p>
  </w:footnote>
  <w:footnote w:id="14">
    <w:p w14:paraId="596B0450" w14:textId="77777777" w:rsidR="003D74D3" w:rsidRPr="009577F3" w:rsidRDefault="003D74D3" w:rsidP="003D74D3">
      <w:pPr>
        <w:jc w:val="both"/>
        <w:rPr>
          <w:rFonts w:eastAsia="Times New Roman" w:cs="Times New Roman"/>
          <w:sz w:val="20"/>
          <w:szCs w:val="20"/>
          <w:lang w:eastAsia="pt-BR"/>
        </w:rPr>
      </w:pPr>
      <w:r w:rsidRPr="009577F3">
        <w:rPr>
          <w:rStyle w:val="Refdenotaderodap"/>
          <w:sz w:val="20"/>
          <w:szCs w:val="20"/>
        </w:rPr>
        <w:footnoteRef/>
      </w:r>
      <w:r w:rsidRPr="009577F3">
        <w:rPr>
          <w:sz w:val="20"/>
          <w:szCs w:val="20"/>
        </w:rPr>
        <w:t xml:space="preserve"> </w:t>
      </w:r>
      <w:r w:rsidRPr="009577F3">
        <w:rPr>
          <w:color w:val="000000" w:themeColor="text1"/>
          <w:sz w:val="20"/>
          <w:szCs w:val="20"/>
        </w:rPr>
        <w:t xml:space="preserve">MIRZA, Flavio. </w:t>
      </w:r>
      <w:r w:rsidRPr="009577F3">
        <w:rPr>
          <w:rFonts w:eastAsia="Times New Roman" w:cs="Arial"/>
          <w:bCs/>
          <w:color w:val="000000" w:themeColor="text1"/>
          <w:sz w:val="20"/>
          <w:szCs w:val="20"/>
          <w:lang w:eastAsia="pt-BR"/>
        </w:rPr>
        <w:t>Reflexões</w:t>
      </w:r>
      <w:r w:rsidRPr="009577F3">
        <w:rPr>
          <w:rFonts w:eastAsia="Times New Roman" w:cs="Arial"/>
          <w:color w:val="000000" w:themeColor="text1"/>
          <w:sz w:val="20"/>
          <w:szCs w:val="20"/>
          <w:shd w:val="clear" w:color="auto" w:fill="FFFFFF"/>
          <w:lang w:eastAsia="pt-BR"/>
        </w:rPr>
        <w:t> sobre a </w:t>
      </w:r>
      <w:r w:rsidRPr="009577F3">
        <w:rPr>
          <w:rFonts w:eastAsia="Times New Roman" w:cs="Arial"/>
          <w:bCs/>
          <w:color w:val="000000" w:themeColor="text1"/>
          <w:sz w:val="20"/>
          <w:szCs w:val="20"/>
          <w:lang w:eastAsia="pt-BR"/>
        </w:rPr>
        <w:t>avaliação da prova pericial</w:t>
      </w:r>
      <w:r w:rsidRPr="009577F3">
        <w:rPr>
          <w:rFonts w:eastAsia="Times New Roman" w:cs="Arial"/>
          <w:color w:val="000000" w:themeColor="text1"/>
          <w:sz w:val="20"/>
          <w:szCs w:val="20"/>
          <w:shd w:val="clear" w:color="auto" w:fill="FFFFFF"/>
          <w:lang w:eastAsia="pt-BR"/>
        </w:rPr>
        <w:t>. In: BASTOS, Marcelo Lessa; AMORIM, Pierre Souto Maior Coutinho (Org.).</w:t>
      </w:r>
      <w:r w:rsidRPr="009577F3">
        <w:rPr>
          <w:rFonts w:eastAsia="Times New Roman"/>
          <w:spacing w:val="-10"/>
          <w:sz w:val="20"/>
          <w:szCs w:val="20"/>
          <w:shd w:val="clear" w:color="auto" w:fill="F9F9F9"/>
        </w:rPr>
        <w:t xml:space="preserve"> </w:t>
      </w:r>
      <w:r w:rsidRPr="009577F3">
        <w:rPr>
          <w:rFonts w:eastAsia="Times New Roman" w:cs="Times New Roman"/>
          <w:spacing w:val="-10"/>
          <w:sz w:val="20"/>
          <w:szCs w:val="20"/>
          <w:shd w:val="clear" w:color="auto" w:fill="F9F9F9"/>
          <w:lang w:eastAsia="pt-BR"/>
        </w:rPr>
        <w:t>Tributo a Afrânio Silva Jardim: escritos e estudos. 1ª</w:t>
      </w:r>
      <w:proofErr w:type="gramStart"/>
      <w:r w:rsidRPr="009577F3">
        <w:rPr>
          <w:rFonts w:eastAsia="Times New Roman" w:cs="Times New Roman"/>
          <w:spacing w:val="-10"/>
          <w:sz w:val="20"/>
          <w:szCs w:val="20"/>
          <w:shd w:val="clear" w:color="auto" w:fill="F9F9F9"/>
          <w:lang w:eastAsia="pt-BR"/>
        </w:rPr>
        <w:t>ed.</w:t>
      </w:r>
      <w:proofErr w:type="gramEnd"/>
      <w:r w:rsidRPr="009577F3">
        <w:rPr>
          <w:rFonts w:eastAsia="Times New Roman" w:cs="Times New Roman"/>
          <w:spacing w:val="-10"/>
          <w:sz w:val="20"/>
          <w:szCs w:val="20"/>
          <w:shd w:val="clear" w:color="auto" w:fill="F9F9F9"/>
          <w:lang w:eastAsia="pt-BR"/>
        </w:rPr>
        <w:t xml:space="preserve">Rio de Janeiro: </w:t>
      </w:r>
      <w:proofErr w:type="spellStart"/>
      <w:r w:rsidRPr="009577F3">
        <w:rPr>
          <w:rFonts w:eastAsia="Times New Roman" w:cs="Times New Roman"/>
          <w:spacing w:val="-10"/>
          <w:sz w:val="20"/>
          <w:szCs w:val="20"/>
          <w:shd w:val="clear" w:color="auto" w:fill="F9F9F9"/>
          <w:lang w:eastAsia="pt-BR"/>
        </w:rPr>
        <w:t>Lumen</w:t>
      </w:r>
      <w:proofErr w:type="spellEnd"/>
      <w:r w:rsidRPr="009577F3">
        <w:rPr>
          <w:rFonts w:eastAsia="Times New Roman" w:cs="Times New Roman"/>
          <w:spacing w:val="-10"/>
          <w:sz w:val="20"/>
          <w:szCs w:val="20"/>
          <w:shd w:val="clear" w:color="auto" w:fill="F9F9F9"/>
          <w:lang w:eastAsia="pt-BR"/>
        </w:rPr>
        <w:t xml:space="preserve"> Juris, 2011, v. , p. 205-223.</w:t>
      </w:r>
    </w:p>
  </w:footnote>
  <w:footnote w:id="15">
    <w:p w14:paraId="50A0600E" w14:textId="75A975BF" w:rsidR="00481DD9" w:rsidRPr="009577F3" w:rsidRDefault="00481DD9" w:rsidP="009577F3">
      <w:pPr>
        <w:pStyle w:val="Textodenotaderodap"/>
        <w:jc w:val="both"/>
      </w:pPr>
      <w:r w:rsidRPr="009577F3">
        <w:rPr>
          <w:rStyle w:val="Refdenotaderodap"/>
        </w:rPr>
        <w:footnoteRef/>
      </w:r>
      <w:r w:rsidRPr="009577F3">
        <w:t xml:space="preserve"> KNUJNIK. Danilo. A prova nos juízos cível, penal e tributário. Rio de Janeiro: Forense, 2007. </w:t>
      </w:r>
      <w:proofErr w:type="gramStart"/>
      <w:r w:rsidRPr="009577F3">
        <w:t>p.</w:t>
      </w:r>
      <w:proofErr w:type="gramEnd"/>
      <w:r w:rsidRPr="009577F3">
        <w:t xml:space="preserve"> 15. </w:t>
      </w:r>
    </w:p>
  </w:footnote>
  <w:footnote w:id="16">
    <w:p w14:paraId="300DDEB8" w14:textId="605777FF" w:rsidR="00481DD9" w:rsidRPr="009577F3" w:rsidRDefault="00481DD9" w:rsidP="009577F3">
      <w:pPr>
        <w:pStyle w:val="Textodenotaderodap"/>
        <w:jc w:val="both"/>
      </w:pPr>
      <w:r w:rsidRPr="009577F3">
        <w:rPr>
          <w:rStyle w:val="Refdenotaderodap"/>
        </w:rPr>
        <w:footnoteRef/>
      </w:r>
      <w:r w:rsidRPr="009577F3">
        <w:t xml:space="preserve"> TARUFFO, Michele. </w:t>
      </w:r>
      <w:proofErr w:type="gramStart"/>
      <w:r w:rsidRPr="009577F3">
        <w:t>La prova dei</w:t>
      </w:r>
      <w:proofErr w:type="gramEnd"/>
      <w:r w:rsidRPr="009577F3">
        <w:t xml:space="preserve"> </w:t>
      </w:r>
      <w:proofErr w:type="spellStart"/>
      <w:r w:rsidRPr="009577F3">
        <w:t>fatti</w:t>
      </w:r>
      <w:proofErr w:type="spellEnd"/>
      <w:r w:rsidRPr="009577F3">
        <w:t xml:space="preserve"> </w:t>
      </w:r>
      <w:proofErr w:type="spellStart"/>
      <w:r w:rsidRPr="009577F3">
        <w:t>giuridici</w:t>
      </w:r>
      <w:proofErr w:type="spellEnd"/>
      <w:r w:rsidRPr="009577F3">
        <w:t xml:space="preserve">. </w:t>
      </w:r>
      <w:proofErr w:type="spellStart"/>
      <w:r w:rsidRPr="009577F3">
        <w:t>Noìoni</w:t>
      </w:r>
      <w:proofErr w:type="spellEnd"/>
      <w:r w:rsidRPr="009577F3">
        <w:t xml:space="preserve"> Generali. Milano: </w:t>
      </w:r>
      <w:proofErr w:type="spellStart"/>
      <w:r w:rsidRPr="009577F3">
        <w:t>Giuffrè</w:t>
      </w:r>
      <w:proofErr w:type="spellEnd"/>
      <w:r w:rsidRPr="009577F3">
        <w:t xml:space="preserve">, 1992. </w:t>
      </w:r>
      <w:proofErr w:type="gramStart"/>
      <w:r w:rsidRPr="009577F3">
        <w:t>p.</w:t>
      </w:r>
      <w:proofErr w:type="gramEnd"/>
      <w:r w:rsidRPr="009577F3">
        <w:t xml:space="preserve"> 29. </w:t>
      </w:r>
    </w:p>
  </w:footnote>
  <w:footnote w:id="17">
    <w:p w14:paraId="2F812758" w14:textId="46B5E571" w:rsidR="00481DD9" w:rsidRPr="009577F3" w:rsidRDefault="00481DD9" w:rsidP="009577F3">
      <w:pPr>
        <w:pStyle w:val="Textodenotaderodap"/>
        <w:jc w:val="both"/>
      </w:pPr>
      <w:r w:rsidRPr="009577F3">
        <w:rPr>
          <w:rStyle w:val="Refdenotaderodap"/>
        </w:rPr>
        <w:footnoteRef/>
      </w:r>
      <w:r w:rsidRPr="009577F3">
        <w:t xml:space="preserve"> LIEBMAN, Enrico Tulio. </w:t>
      </w:r>
      <w:proofErr w:type="spellStart"/>
      <w:r w:rsidRPr="009577F3">
        <w:t>Manuale</w:t>
      </w:r>
      <w:proofErr w:type="spellEnd"/>
      <w:r w:rsidRPr="009577F3">
        <w:t xml:space="preserve"> </w:t>
      </w:r>
      <w:proofErr w:type="spellStart"/>
      <w:r w:rsidRPr="009577F3">
        <w:t>di</w:t>
      </w:r>
      <w:proofErr w:type="spellEnd"/>
      <w:r w:rsidRPr="009577F3">
        <w:t xml:space="preserve"> </w:t>
      </w:r>
      <w:proofErr w:type="spellStart"/>
      <w:r w:rsidRPr="009577F3">
        <w:t>Diritto</w:t>
      </w:r>
      <w:proofErr w:type="spellEnd"/>
      <w:r w:rsidRPr="009577F3">
        <w:t xml:space="preserve"> </w:t>
      </w:r>
      <w:proofErr w:type="spellStart"/>
      <w:r w:rsidRPr="009577F3">
        <w:t>Processuale</w:t>
      </w:r>
      <w:proofErr w:type="spellEnd"/>
      <w:r w:rsidRPr="009577F3">
        <w:t xml:space="preserve"> </w:t>
      </w:r>
      <w:proofErr w:type="spellStart"/>
      <w:r w:rsidRPr="009577F3">
        <w:t>Civile</w:t>
      </w:r>
      <w:proofErr w:type="spellEnd"/>
      <w:r w:rsidRPr="009577F3">
        <w:t xml:space="preserve">. </w:t>
      </w:r>
      <w:proofErr w:type="spellStart"/>
      <w:r w:rsidRPr="009577F3">
        <w:t>Principi</w:t>
      </w:r>
      <w:proofErr w:type="spellEnd"/>
      <w:r w:rsidRPr="009577F3">
        <w:t xml:space="preserve">. 7. Ed. (atualizada por Vittorio </w:t>
      </w:r>
      <w:proofErr w:type="spellStart"/>
      <w:r w:rsidRPr="009577F3">
        <w:t>Colesanti</w:t>
      </w:r>
      <w:proofErr w:type="spellEnd"/>
      <w:r w:rsidRPr="009577F3">
        <w:t xml:space="preserve">, Elena Merlin e </w:t>
      </w:r>
      <w:proofErr w:type="spellStart"/>
      <w:r w:rsidRPr="009577F3">
        <w:t>Edoardo</w:t>
      </w:r>
      <w:proofErr w:type="spellEnd"/>
      <w:r w:rsidRPr="009577F3">
        <w:t xml:space="preserve"> F. Ricci). Milano: </w:t>
      </w:r>
      <w:proofErr w:type="spellStart"/>
      <w:r w:rsidRPr="009577F3">
        <w:t>Giuffrè</w:t>
      </w:r>
      <w:proofErr w:type="spellEnd"/>
      <w:r w:rsidRPr="009577F3">
        <w:t xml:space="preserve">, 2008, p. 296. </w:t>
      </w:r>
    </w:p>
  </w:footnote>
  <w:footnote w:id="18">
    <w:p w14:paraId="440C0ED9" w14:textId="192CDF74" w:rsidR="00481DD9" w:rsidRPr="009577F3" w:rsidRDefault="00481DD9" w:rsidP="009577F3">
      <w:pPr>
        <w:pStyle w:val="Textodenotaderodap"/>
        <w:jc w:val="both"/>
      </w:pPr>
      <w:r w:rsidRPr="009577F3">
        <w:rPr>
          <w:rStyle w:val="Refdenotaderodap"/>
        </w:rPr>
        <w:footnoteRef/>
      </w:r>
      <w:r w:rsidRPr="009577F3">
        <w:t xml:space="preserve"> GRECO, Leonardo. Op. Cit. </w:t>
      </w:r>
    </w:p>
  </w:footnote>
  <w:footnote w:id="19">
    <w:p w14:paraId="1FBAA5D8" w14:textId="26BEA891" w:rsidR="00481DD9" w:rsidRPr="009577F3" w:rsidRDefault="00481DD9" w:rsidP="009577F3">
      <w:pPr>
        <w:pStyle w:val="Textodenotaderodap"/>
        <w:jc w:val="both"/>
      </w:pPr>
      <w:r w:rsidRPr="009577F3">
        <w:rPr>
          <w:rStyle w:val="Refdenotaderodap"/>
        </w:rPr>
        <w:footnoteRef/>
      </w:r>
      <w:r w:rsidRPr="009577F3">
        <w:t xml:space="preserve"> RAMOS, Vitor de Paula. Ônus da prova no processo civil: do ônus ao dever de provar – São Paulo</w:t>
      </w:r>
      <w:proofErr w:type="gramStart"/>
      <w:r w:rsidRPr="009577F3">
        <w:t xml:space="preserve">  :</w:t>
      </w:r>
      <w:proofErr w:type="gramEnd"/>
      <w:r w:rsidRPr="009577F3">
        <w:t xml:space="preserve"> Editora Revista dos Tribunais, 2015, p. 43. </w:t>
      </w:r>
    </w:p>
  </w:footnote>
  <w:footnote w:id="20">
    <w:p w14:paraId="660F6478" w14:textId="57516CF6" w:rsidR="00481DD9" w:rsidRPr="009577F3" w:rsidRDefault="00481DD9" w:rsidP="009577F3">
      <w:pPr>
        <w:pStyle w:val="Textodenotaderodap"/>
        <w:jc w:val="both"/>
      </w:pPr>
      <w:r w:rsidRPr="009577F3">
        <w:rPr>
          <w:rStyle w:val="Refdenotaderodap"/>
        </w:rPr>
        <w:footnoteRef/>
      </w:r>
      <w:r w:rsidRPr="009577F3">
        <w:t xml:space="preserve"> GRECO, Leonardo. Op. Cit. </w:t>
      </w:r>
    </w:p>
  </w:footnote>
  <w:footnote w:id="21">
    <w:p w14:paraId="330BB80B" w14:textId="5E989811" w:rsidR="00481DD9" w:rsidRPr="009577F3" w:rsidRDefault="00481DD9" w:rsidP="009577F3">
      <w:pPr>
        <w:pStyle w:val="Textodenotaderodap"/>
        <w:jc w:val="both"/>
      </w:pPr>
      <w:r w:rsidRPr="009577F3">
        <w:rPr>
          <w:rStyle w:val="Refdenotaderodap"/>
        </w:rPr>
        <w:footnoteRef/>
      </w:r>
      <w:r w:rsidRPr="009577F3">
        <w:t xml:space="preserve"> RICCI, Gian Franco. “</w:t>
      </w:r>
      <w:proofErr w:type="spellStart"/>
      <w:r w:rsidRPr="009577F3">
        <w:t>Nuovi</w:t>
      </w:r>
      <w:proofErr w:type="spellEnd"/>
      <w:r w:rsidRPr="009577F3">
        <w:t xml:space="preserve"> </w:t>
      </w:r>
      <w:proofErr w:type="spellStart"/>
      <w:r w:rsidRPr="009577F3">
        <w:t>rilievi</w:t>
      </w:r>
      <w:proofErr w:type="spellEnd"/>
      <w:r w:rsidRPr="009577F3">
        <w:t xml:space="preserve"> sul problema </w:t>
      </w:r>
      <w:proofErr w:type="spellStart"/>
      <w:r w:rsidRPr="009577F3">
        <w:t>della</w:t>
      </w:r>
      <w:proofErr w:type="spellEnd"/>
      <w:r w:rsidRPr="009577F3">
        <w:t xml:space="preserve"> ‘</w:t>
      </w:r>
      <w:proofErr w:type="spellStart"/>
      <w:r w:rsidRPr="009577F3">
        <w:t>specificità</w:t>
      </w:r>
      <w:proofErr w:type="spellEnd"/>
      <w:r w:rsidRPr="009577F3">
        <w:t xml:space="preserve">’ </w:t>
      </w:r>
      <w:proofErr w:type="spellStart"/>
      <w:r w:rsidRPr="009577F3">
        <w:t>della</w:t>
      </w:r>
      <w:proofErr w:type="spellEnd"/>
      <w:r w:rsidRPr="009577F3">
        <w:t xml:space="preserve"> prova </w:t>
      </w:r>
      <w:proofErr w:type="spellStart"/>
      <w:r w:rsidRPr="009577F3">
        <w:t>giuridica</w:t>
      </w:r>
      <w:proofErr w:type="spellEnd"/>
      <w:r w:rsidRPr="009577F3">
        <w:t xml:space="preserve">”. In: Revista </w:t>
      </w:r>
      <w:proofErr w:type="spellStart"/>
      <w:r w:rsidRPr="009577F3">
        <w:t>Trimestrale</w:t>
      </w:r>
      <w:proofErr w:type="spellEnd"/>
      <w:r w:rsidRPr="009577F3">
        <w:t xml:space="preserve"> </w:t>
      </w:r>
      <w:proofErr w:type="spellStart"/>
      <w:r w:rsidRPr="009577F3">
        <w:t>di</w:t>
      </w:r>
      <w:proofErr w:type="spellEnd"/>
      <w:r w:rsidRPr="009577F3">
        <w:t xml:space="preserve"> </w:t>
      </w:r>
      <w:proofErr w:type="spellStart"/>
      <w:r w:rsidRPr="009577F3">
        <w:t>Diritto</w:t>
      </w:r>
      <w:proofErr w:type="spellEnd"/>
      <w:r w:rsidRPr="009577F3">
        <w:t xml:space="preserve"> e </w:t>
      </w:r>
      <w:proofErr w:type="spellStart"/>
      <w:r w:rsidRPr="009577F3">
        <w:t>Procedura</w:t>
      </w:r>
      <w:proofErr w:type="spellEnd"/>
      <w:r w:rsidRPr="009577F3">
        <w:t xml:space="preserve"> </w:t>
      </w:r>
      <w:proofErr w:type="spellStart"/>
      <w:r w:rsidRPr="009577F3">
        <w:t>Civile</w:t>
      </w:r>
      <w:proofErr w:type="spellEnd"/>
      <w:r w:rsidRPr="009577F3">
        <w:t xml:space="preserve">. Milano: Ed. </w:t>
      </w:r>
      <w:proofErr w:type="spellStart"/>
      <w:r w:rsidRPr="009577F3">
        <w:t>Giuffrè</w:t>
      </w:r>
      <w:proofErr w:type="spellEnd"/>
      <w:r w:rsidRPr="009577F3">
        <w:t xml:space="preserve">, ano LIV, p. 1148-2000. </w:t>
      </w:r>
    </w:p>
  </w:footnote>
  <w:footnote w:id="22">
    <w:p w14:paraId="12F5697F" w14:textId="5373AFAB" w:rsidR="00481DD9" w:rsidRPr="009577F3" w:rsidRDefault="00481DD9" w:rsidP="009577F3">
      <w:pPr>
        <w:pStyle w:val="Textodenotaderodap"/>
        <w:jc w:val="both"/>
      </w:pPr>
      <w:r w:rsidRPr="009577F3">
        <w:rPr>
          <w:rStyle w:val="Refdenotaderodap"/>
        </w:rPr>
        <w:footnoteRef/>
      </w:r>
      <w:r w:rsidR="00D90099">
        <w:t xml:space="preserve"> Aqui, entendemos</w:t>
      </w:r>
      <w:r w:rsidRPr="009577F3">
        <w:t xml:space="preserve"> que a expectativa é não só do titular do direito material, como, ainda, de todos os envolvidos no litígio, na medida em que a demora jurisdicional “prejudica” não só o detentor do direito, mas também cada um dos participantes do processo, que, até a solução definitiva da lide, permanecem sem segurança jurídica sobre a questão levada à apreciação do Judiciário. </w:t>
      </w:r>
    </w:p>
  </w:footnote>
  <w:footnote w:id="23">
    <w:p w14:paraId="00977F7B" w14:textId="106F1664" w:rsidR="00481DD9" w:rsidRPr="009577F3" w:rsidRDefault="00481DD9" w:rsidP="009577F3">
      <w:pPr>
        <w:pStyle w:val="Textodenotaderodap"/>
        <w:jc w:val="both"/>
      </w:pPr>
      <w:r w:rsidRPr="009577F3">
        <w:rPr>
          <w:rStyle w:val="Refdenotaderodap"/>
        </w:rPr>
        <w:footnoteRef/>
      </w:r>
      <w:r w:rsidRPr="009577F3">
        <w:t xml:space="preserve"> GRECO, Leonardo. Op. Cit. </w:t>
      </w:r>
    </w:p>
  </w:footnote>
  <w:footnote w:id="24">
    <w:p w14:paraId="2A599C31" w14:textId="0298F912" w:rsidR="00481DD9" w:rsidRPr="009577F3" w:rsidRDefault="00481DD9" w:rsidP="009577F3">
      <w:pPr>
        <w:pStyle w:val="Textodenotaderodap"/>
        <w:jc w:val="both"/>
      </w:pPr>
      <w:r w:rsidRPr="009577F3">
        <w:rPr>
          <w:rStyle w:val="Refdenotaderodap"/>
        </w:rPr>
        <w:footnoteRef/>
      </w:r>
      <w:r w:rsidRPr="009577F3">
        <w:t xml:space="preserve"> BALENA, </w:t>
      </w:r>
      <w:proofErr w:type="spellStart"/>
      <w:r w:rsidRPr="009577F3">
        <w:t>Giampiero</w:t>
      </w:r>
      <w:proofErr w:type="spellEnd"/>
      <w:r w:rsidRPr="009577F3">
        <w:t xml:space="preserve">. “Le </w:t>
      </w:r>
      <w:proofErr w:type="spellStart"/>
      <w:r w:rsidRPr="009577F3">
        <w:t>preclusioni</w:t>
      </w:r>
      <w:proofErr w:type="spellEnd"/>
      <w:r w:rsidRPr="009577F3">
        <w:t xml:space="preserve"> </w:t>
      </w:r>
      <w:proofErr w:type="spellStart"/>
      <w:r w:rsidRPr="009577F3">
        <w:t>instruttorie</w:t>
      </w:r>
      <w:proofErr w:type="spellEnd"/>
      <w:r w:rsidRPr="009577F3">
        <w:t xml:space="preserve"> </w:t>
      </w:r>
      <w:proofErr w:type="spellStart"/>
      <w:r w:rsidRPr="009577F3">
        <w:t>tra</w:t>
      </w:r>
      <w:proofErr w:type="spellEnd"/>
      <w:r w:rsidRPr="009577F3">
        <w:t xml:space="preserve"> </w:t>
      </w:r>
      <w:proofErr w:type="spellStart"/>
      <w:r w:rsidRPr="009577F3">
        <w:t>concentrazione</w:t>
      </w:r>
      <w:proofErr w:type="spellEnd"/>
      <w:r w:rsidRPr="009577F3">
        <w:t xml:space="preserve"> </w:t>
      </w:r>
      <w:proofErr w:type="spellStart"/>
      <w:proofErr w:type="gramStart"/>
      <w:r w:rsidRPr="009577F3">
        <w:t>del</w:t>
      </w:r>
      <w:proofErr w:type="spellEnd"/>
      <w:proofErr w:type="gramEnd"/>
      <w:r w:rsidRPr="009577F3">
        <w:t xml:space="preserve"> processo e </w:t>
      </w:r>
      <w:proofErr w:type="spellStart"/>
      <w:r w:rsidRPr="009577F3">
        <w:t>ricerca</w:t>
      </w:r>
      <w:proofErr w:type="spellEnd"/>
      <w:r w:rsidRPr="009577F3">
        <w:t xml:space="preserve"> </w:t>
      </w:r>
      <w:proofErr w:type="spellStart"/>
      <w:r w:rsidRPr="009577F3">
        <w:t>della</w:t>
      </w:r>
      <w:proofErr w:type="spellEnd"/>
      <w:r w:rsidRPr="009577F3">
        <w:t xml:space="preserve"> </w:t>
      </w:r>
      <w:proofErr w:type="spellStart"/>
      <w:r w:rsidRPr="009577F3">
        <w:t>verità</w:t>
      </w:r>
      <w:proofErr w:type="spellEnd"/>
      <w:r w:rsidRPr="009577F3">
        <w:t xml:space="preserve">”. In: Le prove </w:t>
      </w:r>
      <w:proofErr w:type="spellStart"/>
      <w:r w:rsidRPr="009577F3">
        <w:t>nel</w:t>
      </w:r>
      <w:proofErr w:type="spellEnd"/>
      <w:r w:rsidRPr="009577F3">
        <w:t xml:space="preserve"> processo </w:t>
      </w:r>
      <w:proofErr w:type="spellStart"/>
      <w:r w:rsidRPr="009577F3">
        <w:t>civile</w:t>
      </w:r>
      <w:proofErr w:type="spellEnd"/>
      <w:r w:rsidRPr="009577F3">
        <w:t xml:space="preserve"> – </w:t>
      </w:r>
      <w:proofErr w:type="spellStart"/>
      <w:r w:rsidRPr="009577F3">
        <w:t>atti</w:t>
      </w:r>
      <w:proofErr w:type="spellEnd"/>
      <w:r w:rsidRPr="009577F3">
        <w:t xml:space="preserve"> </w:t>
      </w:r>
      <w:proofErr w:type="spellStart"/>
      <w:proofErr w:type="gramStart"/>
      <w:r w:rsidRPr="009577F3">
        <w:t>del</w:t>
      </w:r>
      <w:proofErr w:type="spellEnd"/>
      <w:proofErr w:type="gramEnd"/>
      <w:r w:rsidRPr="009577F3">
        <w:t xml:space="preserve"> XXV </w:t>
      </w:r>
      <w:proofErr w:type="spellStart"/>
      <w:r w:rsidRPr="009577F3">
        <w:t>Conegno</w:t>
      </w:r>
      <w:proofErr w:type="spellEnd"/>
      <w:r w:rsidRPr="009577F3">
        <w:t xml:space="preserve"> </w:t>
      </w:r>
      <w:proofErr w:type="spellStart"/>
      <w:r w:rsidRPr="009577F3">
        <w:t>Nazionale</w:t>
      </w:r>
      <w:proofErr w:type="spellEnd"/>
      <w:r w:rsidRPr="009577F3">
        <w:t xml:space="preserve"> – Cagliari, 7-8 </w:t>
      </w:r>
      <w:proofErr w:type="spellStart"/>
      <w:r w:rsidRPr="009577F3">
        <w:t>ottobre</w:t>
      </w:r>
      <w:proofErr w:type="spellEnd"/>
      <w:r w:rsidRPr="009577F3">
        <w:t xml:space="preserve"> 2005. Milano: </w:t>
      </w:r>
      <w:proofErr w:type="spellStart"/>
      <w:r w:rsidRPr="009577F3">
        <w:t>Giuffrè</w:t>
      </w:r>
      <w:proofErr w:type="spellEnd"/>
      <w:r w:rsidRPr="009577F3">
        <w:t xml:space="preserve">, 2007, p. 201-264.  </w:t>
      </w:r>
    </w:p>
  </w:footnote>
  <w:footnote w:id="25">
    <w:p w14:paraId="4CD63DB2" w14:textId="77777777" w:rsidR="00DB3DEC" w:rsidRPr="009577F3" w:rsidRDefault="00DB3DEC" w:rsidP="00DB3DEC">
      <w:pPr>
        <w:pStyle w:val="Textodenotaderodap"/>
        <w:jc w:val="both"/>
      </w:pPr>
      <w:r w:rsidRPr="009577F3">
        <w:rPr>
          <w:rStyle w:val="Refdenotaderodap"/>
        </w:rPr>
        <w:footnoteRef/>
      </w:r>
      <w:r w:rsidRPr="009577F3">
        <w:t xml:space="preserve"> GRECO, Leonardo. Op. Cit.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3AC12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2705D0A"/>
    <w:multiLevelType w:val="hybridMultilevel"/>
    <w:tmpl w:val="46664B7E"/>
    <w:lvl w:ilvl="0" w:tplc="0416001B">
      <w:start w:val="1"/>
      <w:numFmt w:val="lowerRoman"/>
      <w:lvlText w:val="%1."/>
      <w:lvlJc w:val="righ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2">
    <w:nsid w:val="390A0460"/>
    <w:multiLevelType w:val="hybridMultilevel"/>
    <w:tmpl w:val="54F6E9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20471D"/>
    <w:multiLevelType w:val="hybridMultilevel"/>
    <w:tmpl w:val="8FA671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2C25C7"/>
    <w:multiLevelType w:val="hybridMultilevel"/>
    <w:tmpl w:val="0AD287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83"/>
    <w:rsid w:val="00000F7F"/>
    <w:rsid w:val="00015586"/>
    <w:rsid w:val="00045E94"/>
    <w:rsid w:val="000475D0"/>
    <w:rsid w:val="000527EF"/>
    <w:rsid w:val="00053E26"/>
    <w:rsid w:val="0006088F"/>
    <w:rsid w:val="00061CC2"/>
    <w:rsid w:val="00064EB2"/>
    <w:rsid w:val="00077CFD"/>
    <w:rsid w:val="000809AA"/>
    <w:rsid w:val="00093231"/>
    <w:rsid w:val="000A4FF7"/>
    <w:rsid w:val="000B2CFC"/>
    <w:rsid w:val="000B6F33"/>
    <w:rsid w:val="000C12F7"/>
    <w:rsid w:val="000C7B79"/>
    <w:rsid w:val="000D29E4"/>
    <w:rsid w:val="000D3C83"/>
    <w:rsid w:val="00100672"/>
    <w:rsid w:val="00112DA8"/>
    <w:rsid w:val="001168C6"/>
    <w:rsid w:val="0012029A"/>
    <w:rsid w:val="00122B69"/>
    <w:rsid w:val="00130A09"/>
    <w:rsid w:val="0014258C"/>
    <w:rsid w:val="00152646"/>
    <w:rsid w:val="00153E51"/>
    <w:rsid w:val="001547F6"/>
    <w:rsid w:val="0015636A"/>
    <w:rsid w:val="00160E1C"/>
    <w:rsid w:val="00163A51"/>
    <w:rsid w:val="00170682"/>
    <w:rsid w:val="00180143"/>
    <w:rsid w:val="00182BB5"/>
    <w:rsid w:val="001904CD"/>
    <w:rsid w:val="00190578"/>
    <w:rsid w:val="00195AA4"/>
    <w:rsid w:val="00197A23"/>
    <w:rsid w:val="001A1FBC"/>
    <w:rsid w:val="001A585C"/>
    <w:rsid w:val="001D5850"/>
    <w:rsid w:val="002000B9"/>
    <w:rsid w:val="00221F84"/>
    <w:rsid w:val="00230B98"/>
    <w:rsid w:val="00234411"/>
    <w:rsid w:val="002369FF"/>
    <w:rsid w:val="00257288"/>
    <w:rsid w:val="0026324D"/>
    <w:rsid w:val="0026443A"/>
    <w:rsid w:val="002727B6"/>
    <w:rsid w:val="00293B91"/>
    <w:rsid w:val="002A0F63"/>
    <w:rsid w:val="002B6F94"/>
    <w:rsid w:val="002C0755"/>
    <w:rsid w:val="002C1FA0"/>
    <w:rsid w:val="002C2702"/>
    <w:rsid w:val="002D5577"/>
    <w:rsid w:val="002E48B2"/>
    <w:rsid w:val="002F0B94"/>
    <w:rsid w:val="00311C43"/>
    <w:rsid w:val="00337973"/>
    <w:rsid w:val="003543ED"/>
    <w:rsid w:val="003624FF"/>
    <w:rsid w:val="00363195"/>
    <w:rsid w:val="00371EC0"/>
    <w:rsid w:val="00391656"/>
    <w:rsid w:val="003A2CC5"/>
    <w:rsid w:val="003B1BD2"/>
    <w:rsid w:val="003B2E11"/>
    <w:rsid w:val="003B6150"/>
    <w:rsid w:val="003C3E88"/>
    <w:rsid w:val="003C7921"/>
    <w:rsid w:val="003D2262"/>
    <w:rsid w:val="003D327B"/>
    <w:rsid w:val="003D3639"/>
    <w:rsid w:val="003D74D3"/>
    <w:rsid w:val="003E5EC0"/>
    <w:rsid w:val="003E6486"/>
    <w:rsid w:val="003F29CA"/>
    <w:rsid w:val="003F31BD"/>
    <w:rsid w:val="004013B9"/>
    <w:rsid w:val="00407AF9"/>
    <w:rsid w:val="00412A35"/>
    <w:rsid w:val="0042223D"/>
    <w:rsid w:val="004274D2"/>
    <w:rsid w:val="00437E16"/>
    <w:rsid w:val="00437E1A"/>
    <w:rsid w:val="00440FDE"/>
    <w:rsid w:val="0044173D"/>
    <w:rsid w:val="00467301"/>
    <w:rsid w:val="00471E85"/>
    <w:rsid w:val="00481DD9"/>
    <w:rsid w:val="00495848"/>
    <w:rsid w:val="00495D0A"/>
    <w:rsid w:val="004A1479"/>
    <w:rsid w:val="004D6B99"/>
    <w:rsid w:val="004E024E"/>
    <w:rsid w:val="00501EEB"/>
    <w:rsid w:val="00504B7B"/>
    <w:rsid w:val="00510F2A"/>
    <w:rsid w:val="005146C8"/>
    <w:rsid w:val="0052138F"/>
    <w:rsid w:val="00523A7A"/>
    <w:rsid w:val="00526D0D"/>
    <w:rsid w:val="005379E9"/>
    <w:rsid w:val="005429EF"/>
    <w:rsid w:val="00547042"/>
    <w:rsid w:val="0055031B"/>
    <w:rsid w:val="00556543"/>
    <w:rsid w:val="00560706"/>
    <w:rsid w:val="00572CE3"/>
    <w:rsid w:val="0057591C"/>
    <w:rsid w:val="00576273"/>
    <w:rsid w:val="005835A3"/>
    <w:rsid w:val="00592990"/>
    <w:rsid w:val="00592D83"/>
    <w:rsid w:val="005A4E91"/>
    <w:rsid w:val="005D56EB"/>
    <w:rsid w:val="005E2D0F"/>
    <w:rsid w:val="005F2ED4"/>
    <w:rsid w:val="00611574"/>
    <w:rsid w:val="00625630"/>
    <w:rsid w:val="00626D5D"/>
    <w:rsid w:val="00630D0D"/>
    <w:rsid w:val="00632B84"/>
    <w:rsid w:val="00635CC2"/>
    <w:rsid w:val="00653249"/>
    <w:rsid w:val="006552B0"/>
    <w:rsid w:val="0066342B"/>
    <w:rsid w:val="006702A6"/>
    <w:rsid w:val="00672324"/>
    <w:rsid w:val="00674BD1"/>
    <w:rsid w:val="006C1860"/>
    <w:rsid w:val="006C2D94"/>
    <w:rsid w:val="006C6452"/>
    <w:rsid w:val="006D41A3"/>
    <w:rsid w:val="006D5DA3"/>
    <w:rsid w:val="006D6F26"/>
    <w:rsid w:val="006E32C8"/>
    <w:rsid w:val="006F71CB"/>
    <w:rsid w:val="0070248F"/>
    <w:rsid w:val="007179E4"/>
    <w:rsid w:val="00725803"/>
    <w:rsid w:val="00741C8F"/>
    <w:rsid w:val="007453AD"/>
    <w:rsid w:val="007502AA"/>
    <w:rsid w:val="0075555A"/>
    <w:rsid w:val="00756D59"/>
    <w:rsid w:val="007601FC"/>
    <w:rsid w:val="00761273"/>
    <w:rsid w:val="007649F3"/>
    <w:rsid w:val="00766E6B"/>
    <w:rsid w:val="00767B60"/>
    <w:rsid w:val="0078042D"/>
    <w:rsid w:val="00782DD0"/>
    <w:rsid w:val="007A7C0E"/>
    <w:rsid w:val="007B051B"/>
    <w:rsid w:val="007C0AB8"/>
    <w:rsid w:val="007C3DC8"/>
    <w:rsid w:val="007C4891"/>
    <w:rsid w:val="007F57B5"/>
    <w:rsid w:val="00804164"/>
    <w:rsid w:val="00804476"/>
    <w:rsid w:val="0080776C"/>
    <w:rsid w:val="00827415"/>
    <w:rsid w:val="00836540"/>
    <w:rsid w:val="008509E7"/>
    <w:rsid w:val="00855482"/>
    <w:rsid w:val="0086443E"/>
    <w:rsid w:val="008D287B"/>
    <w:rsid w:val="008D3678"/>
    <w:rsid w:val="008E30DB"/>
    <w:rsid w:val="008E55FA"/>
    <w:rsid w:val="009255B2"/>
    <w:rsid w:val="00930ED9"/>
    <w:rsid w:val="00935A7F"/>
    <w:rsid w:val="009577F3"/>
    <w:rsid w:val="009615AD"/>
    <w:rsid w:val="00984ED4"/>
    <w:rsid w:val="0098681B"/>
    <w:rsid w:val="009A18B9"/>
    <w:rsid w:val="009C08AA"/>
    <w:rsid w:val="009C3ACC"/>
    <w:rsid w:val="009C5801"/>
    <w:rsid w:val="009D5930"/>
    <w:rsid w:val="009E61C3"/>
    <w:rsid w:val="009E66C3"/>
    <w:rsid w:val="00A00FF6"/>
    <w:rsid w:val="00A02FA7"/>
    <w:rsid w:val="00A0564C"/>
    <w:rsid w:val="00A36FF5"/>
    <w:rsid w:val="00A55D29"/>
    <w:rsid w:val="00A55EA9"/>
    <w:rsid w:val="00A605F9"/>
    <w:rsid w:val="00A7043E"/>
    <w:rsid w:val="00A72E1F"/>
    <w:rsid w:val="00A72F40"/>
    <w:rsid w:val="00A77782"/>
    <w:rsid w:val="00A82566"/>
    <w:rsid w:val="00A82720"/>
    <w:rsid w:val="00A836D4"/>
    <w:rsid w:val="00A845A0"/>
    <w:rsid w:val="00A85A09"/>
    <w:rsid w:val="00A93D55"/>
    <w:rsid w:val="00AA11CC"/>
    <w:rsid w:val="00AB49C2"/>
    <w:rsid w:val="00AC26DF"/>
    <w:rsid w:val="00AD278C"/>
    <w:rsid w:val="00AD35DD"/>
    <w:rsid w:val="00AE4F93"/>
    <w:rsid w:val="00AE62CF"/>
    <w:rsid w:val="00AE6BF3"/>
    <w:rsid w:val="00AF5CCB"/>
    <w:rsid w:val="00B03AD3"/>
    <w:rsid w:val="00B07AAA"/>
    <w:rsid w:val="00B157EC"/>
    <w:rsid w:val="00B3666F"/>
    <w:rsid w:val="00B37E5E"/>
    <w:rsid w:val="00B44118"/>
    <w:rsid w:val="00B478D4"/>
    <w:rsid w:val="00B53B85"/>
    <w:rsid w:val="00B54C95"/>
    <w:rsid w:val="00B57BEE"/>
    <w:rsid w:val="00B64B99"/>
    <w:rsid w:val="00B67B7B"/>
    <w:rsid w:val="00B77C34"/>
    <w:rsid w:val="00B85C21"/>
    <w:rsid w:val="00B90C8D"/>
    <w:rsid w:val="00BB3947"/>
    <w:rsid w:val="00BD4967"/>
    <w:rsid w:val="00BD6855"/>
    <w:rsid w:val="00BE0615"/>
    <w:rsid w:val="00BE7EBF"/>
    <w:rsid w:val="00BF3944"/>
    <w:rsid w:val="00BF5F6F"/>
    <w:rsid w:val="00BF6F25"/>
    <w:rsid w:val="00C01B85"/>
    <w:rsid w:val="00C01F08"/>
    <w:rsid w:val="00C07386"/>
    <w:rsid w:val="00C07EBA"/>
    <w:rsid w:val="00C16BEA"/>
    <w:rsid w:val="00C24D49"/>
    <w:rsid w:val="00C41A1E"/>
    <w:rsid w:val="00C43C43"/>
    <w:rsid w:val="00C47C82"/>
    <w:rsid w:val="00C47F6F"/>
    <w:rsid w:val="00C515D4"/>
    <w:rsid w:val="00C52895"/>
    <w:rsid w:val="00C55AA4"/>
    <w:rsid w:val="00C73CCA"/>
    <w:rsid w:val="00C8209C"/>
    <w:rsid w:val="00C907FE"/>
    <w:rsid w:val="00C92D1E"/>
    <w:rsid w:val="00C92FC8"/>
    <w:rsid w:val="00CA6A85"/>
    <w:rsid w:val="00CB0090"/>
    <w:rsid w:val="00CB4F2E"/>
    <w:rsid w:val="00CC0398"/>
    <w:rsid w:val="00CC5118"/>
    <w:rsid w:val="00CD6E54"/>
    <w:rsid w:val="00CD7D77"/>
    <w:rsid w:val="00CE2960"/>
    <w:rsid w:val="00CE4CE2"/>
    <w:rsid w:val="00CE5D7A"/>
    <w:rsid w:val="00CE6B2E"/>
    <w:rsid w:val="00CE7AF2"/>
    <w:rsid w:val="00CF4866"/>
    <w:rsid w:val="00CF52D5"/>
    <w:rsid w:val="00D07285"/>
    <w:rsid w:val="00D31BFD"/>
    <w:rsid w:val="00D41830"/>
    <w:rsid w:val="00D47D56"/>
    <w:rsid w:val="00D90099"/>
    <w:rsid w:val="00DA3525"/>
    <w:rsid w:val="00DB0A3A"/>
    <w:rsid w:val="00DB3A85"/>
    <w:rsid w:val="00DB3DEC"/>
    <w:rsid w:val="00DC09CB"/>
    <w:rsid w:val="00DC3A90"/>
    <w:rsid w:val="00DC7E73"/>
    <w:rsid w:val="00DD190E"/>
    <w:rsid w:val="00DD3AC1"/>
    <w:rsid w:val="00DD7030"/>
    <w:rsid w:val="00E01402"/>
    <w:rsid w:val="00E05906"/>
    <w:rsid w:val="00E24EB0"/>
    <w:rsid w:val="00E2774B"/>
    <w:rsid w:val="00E34FBC"/>
    <w:rsid w:val="00E463DC"/>
    <w:rsid w:val="00E5163A"/>
    <w:rsid w:val="00E52C62"/>
    <w:rsid w:val="00E62524"/>
    <w:rsid w:val="00E6665E"/>
    <w:rsid w:val="00E66EF8"/>
    <w:rsid w:val="00E709F2"/>
    <w:rsid w:val="00EA41A0"/>
    <w:rsid w:val="00EB1CE4"/>
    <w:rsid w:val="00EB3055"/>
    <w:rsid w:val="00EC43A7"/>
    <w:rsid w:val="00EE207A"/>
    <w:rsid w:val="00EF4945"/>
    <w:rsid w:val="00EF4B88"/>
    <w:rsid w:val="00EF5283"/>
    <w:rsid w:val="00F064EE"/>
    <w:rsid w:val="00F13FEC"/>
    <w:rsid w:val="00F2245C"/>
    <w:rsid w:val="00F40234"/>
    <w:rsid w:val="00F5140E"/>
    <w:rsid w:val="00F52701"/>
    <w:rsid w:val="00F52BE8"/>
    <w:rsid w:val="00F52E9A"/>
    <w:rsid w:val="00F6549E"/>
    <w:rsid w:val="00F7193D"/>
    <w:rsid w:val="00F71CB4"/>
    <w:rsid w:val="00F75B86"/>
    <w:rsid w:val="00F80131"/>
    <w:rsid w:val="00F80924"/>
    <w:rsid w:val="00F8375F"/>
    <w:rsid w:val="00FB100C"/>
    <w:rsid w:val="00FB40EE"/>
    <w:rsid w:val="00FC16AE"/>
    <w:rsid w:val="00FC3F71"/>
    <w:rsid w:val="00FE3FC2"/>
    <w:rsid w:val="00FF2329"/>
    <w:rsid w:val="00FF5449"/>
    <w:rsid w:val="00FF593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F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fn,ALTS FOOTNOTE,Footnote Text Char Char Char Char Char,Footnote Text Char Char Char Char,Footnote reference,FA Fu,Footnote Text Char Char Char,Footnote Text Cha,FA Fußnotentext,FA Fuﬂnotentext,Texto nota pie Car,Ca,Char"/>
    <w:basedOn w:val="Normal"/>
    <w:link w:val="TextodenotaderodapChar"/>
    <w:uiPriority w:val="99"/>
    <w:unhideWhenUsed/>
    <w:rsid w:val="005D56EB"/>
    <w:pPr>
      <w:spacing w:after="0" w:line="240" w:lineRule="auto"/>
    </w:pPr>
    <w:rPr>
      <w:sz w:val="20"/>
      <w:szCs w:val="20"/>
    </w:rPr>
  </w:style>
  <w:style w:type="character" w:customStyle="1" w:styleId="TextodenotaderodapChar">
    <w:name w:val="Texto de nota de rodapé Char"/>
    <w:aliases w:val=" Char Char,fn Char,ALTS FOOTNOTE Char,Footnote Text Char Char Char Char Char Char,Footnote Text Char Char Char Char Char1,Footnote reference Char,FA Fu Char,Footnote Text Char Char Char Char1,Footnote Text Cha Char,Ca Char"/>
    <w:basedOn w:val="Fontepargpadro"/>
    <w:link w:val="Textodenotaderodap"/>
    <w:uiPriority w:val="99"/>
    <w:rsid w:val="005D56EB"/>
    <w:rPr>
      <w:sz w:val="20"/>
      <w:szCs w:val="20"/>
    </w:rPr>
  </w:style>
  <w:style w:type="character" w:styleId="Refdenotaderodap">
    <w:name w:val="footnote reference"/>
    <w:aliases w:val="Referência de rodapé"/>
    <w:basedOn w:val="Fontepargpadro"/>
    <w:uiPriority w:val="99"/>
    <w:unhideWhenUsed/>
    <w:rsid w:val="005D56EB"/>
    <w:rPr>
      <w:vertAlign w:val="superscript"/>
    </w:rPr>
  </w:style>
  <w:style w:type="character" w:styleId="Hyperlink">
    <w:name w:val="Hyperlink"/>
    <w:basedOn w:val="Fontepargpadro"/>
    <w:uiPriority w:val="99"/>
    <w:unhideWhenUsed/>
    <w:rsid w:val="000527EF"/>
    <w:rPr>
      <w:color w:val="CC9900" w:themeColor="hyperlink"/>
      <w:u w:val="single"/>
    </w:rPr>
  </w:style>
  <w:style w:type="paragraph" w:styleId="Textodebalo">
    <w:name w:val="Balloon Text"/>
    <w:basedOn w:val="Normal"/>
    <w:link w:val="TextodebaloChar"/>
    <w:uiPriority w:val="99"/>
    <w:semiHidden/>
    <w:unhideWhenUsed/>
    <w:rsid w:val="00180143"/>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80143"/>
    <w:rPr>
      <w:rFonts w:ascii="Lucida Grande" w:hAnsi="Lucida Grande" w:cs="Lucida Grande"/>
      <w:sz w:val="18"/>
      <w:szCs w:val="18"/>
    </w:rPr>
  </w:style>
  <w:style w:type="paragraph" w:styleId="Cabealho">
    <w:name w:val="header"/>
    <w:basedOn w:val="Normal"/>
    <w:link w:val="CabealhoChar"/>
    <w:uiPriority w:val="99"/>
    <w:unhideWhenUsed/>
    <w:rsid w:val="00BE7E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EBF"/>
  </w:style>
  <w:style w:type="paragraph" w:styleId="Rodap">
    <w:name w:val="footer"/>
    <w:basedOn w:val="Normal"/>
    <w:link w:val="RodapChar"/>
    <w:uiPriority w:val="99"/>
    <w:unhideWhenUsed/>
    <w:rsid w:val="00BE7EBF"/>
    <w:pPr>
      <w:tabs>
        <w:tab w:val="center" w:pos="4252"/>
        <w:tab w:val="right" w:pos="8504"/>
      </w:tabs>
      <w:spacing w:after="0" w:line="240" w:lineRule="auto"/>
    </w:pPr>
  </w:style>
  <w:style w:type="character" w:customStyle="1" w:styleId="RodapChar">
    <w:name w:val="Rodapé Char"/>
    <w:basedOn w:val="Fontepargpadro"/>
    <w:link w:val="Rodap"/>
    <w:uiPriority w:val="99"/>
    <w:rsid w:val="00BE7EBF"/>
  </w:style>
  <w:style w:type="paragraph" w:styleId="PargrafodaLista">
    <w:name w:val="List Paragraph"/>
    <w:basedOn w:val="Normal"/>
    <w:uiPriority w:val="34"/>
    <w:qFormat/>
    <w:rsid w:val="009615AD"/>
    <w:pPr>
      <w:ind w:left="720"/>
      <w:contextualSpacing/>
    </w:pPr>
  </w:style>
  <w:style w:type="paragraph" w:styleId="Commarcadores">
    <w:name w:val="List Bullet"/>
    <w:basedOn w:val="Normal"/>
    <w:uiPriority w:val="99"/>
    <w:unhideWhenUsed/>
    <w:rsid w:val="00BD4967"/>
    <w:pPr>
      <w:numPr>
        <w:numId w:val="3"/>
      </w:numPr>
      <w:contextualSpacing/>
    </w:pPr>
  </w:style>
  <w:style w:type="character" w:styleId="nfase">
    <w:name w:val="Emphasis"/>
    <w:basedOn w:val="Fontepargpadro"/>
    <w:uiPriority w:val="20"/>
    <w:qFormat/>
    <w:rsid w:val="00093231"/>
    <w:rPr>
      <w:i/>
      <w:iCs/>
    </w:rPr>
  </w:style>
  <w:style w:type="character" w:customStyle="1" w:styleId="apple-converted-space">
    <w:name w:val="apple-converted-space"/>
    <w:basedOn w:val="Fontepargpadro"/>
    <w:rsid w:val="00093231"/>
  </w:style>
  <w:style w:type="paragraph" w:styleId="SemEspaamento">
    <w:name w:val="No Spacing"/>
    <w:uiPriority w:val="1"/>
    <w:qFormat/>
    <w:rsid w:val="007F57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fn,ALTS FOOTNOTE,Footnote Text Char Char Char Char Char,Footnote Text Char Char Char Char,Footnote reference,FA Fu,Footnote Text Char Char Char,Footnote Text Cha,FA Fußnotentext,FA Fuﬂnotentext,Texto nota pie Car,Ca,Char"/>
    <w:basedOn w:val="Normal"/>
    <w:link w:val="TextodenotaderodapChar"/>
    <w:uiPriority w:val="99"/>
    <w:unhideWhenUsed/>
    <w:rsid w:val="005D56EB"/>
    <w:pPr>
      <w:spacing w:after="0" w:line="240" w:lineRule="auto"/>
    </w:pPr>
    <w:rPr>
      <w:sz w:val="20"/>
      <w:szCs w:val="20"/>
    </w:rPr>
  </w:style>
  <w:style w:type="character" w:customStyle="1" w:styleId="TextodenotaderodapChar">
    <w:name w:val="Texto de nota de rodapé Char"/>
    <w:aliases w:val=" Char Char,fn Char,ALTS FOOTNOTE Char,Footnote Text Char Char Char Char Char Char,Footnote Text Char Char Char Char Char1,Footnote reference Char,FA Fu Char,Footnote Text Char Char Char Char1,Footnote Text Cha Char,Ca Char"/>
    <w:basedOn w:val="Fontepargpadro"/>
    <w:link w:val="Textodenotaderodap"/>
    <w:uiPriority w:val="99"/>
    <w:rsid w:val="005D56EB"/>
    <w:rPr>
      <w:sz w:val="20"/>
      <w:szCs w:val="20"/>
    </w:rPr>
  </w:style>
  <w:style w:type="character" w:styleId="Refdenotaderodap">
    <w:name w:val="footnote reference"/>
    <w:aliases w:val="Referência de rodapé"/>
    <w:basedOn w:val="Fontepargpadro"/>
    <w:uiPriority w:val="99"/>
    <w:unhideWhenUsed/>
    <w:rsid w:val="005D56EB"/>
    <w:rPr>
      <w:vertAlign w:val="superscript"/>
    </w:rPr>
  </w:style>
  <w:style w:type="character" w:styleId="Hyperlink">
    <w:name w:val="Hyperlink"/>
    <w:basedOn w:val="Fontepargpadro"/>
    <w:uiPriority w:val="99"/>
    <w:unhideWhenUsed/>
    <w:rsid w:val="000527EF"/>
    <w:rPr>
      <w:color w:val="CC9900" w:themeColor="hyperlink"/>
      <w:u w:val="single"/>
    </w:rPr>
  </w:style>
  <w:style w:type="paragraph" w:styleId="Textodebalo">
    <w:name w:val="Balloon Text"/>
    <w:basedOn w:val="Normal"/>
    <w:link w:val="TextodebaloChar"/>
    <w:uiPriority w:val="99"/>
    <w:semiHidden/>
    <w:unhideWhenUsed/>
    <w:rsid w:val="00180143"/>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80143"/>
    <w:rPr>
      <w:rFonts w:ascii="Lucida Grande" w:hAnsi="Lucida Grande" w:cs="Lucida Grande"/>
      <w:sz w:val="18"/>
      <w:szCs w:val="18"/>
    </w:rPr>
  </w:style>
  <w:style w:type="paragraph" w:styleId="Cabealho">
    <w:name w:val="header"/>
    <w:basedOn w:val="Normal"/>
    <w:link w:val="CabealhoChar"/>
    <w:uiPriority w:val="99"/>
    <w:unhideWhenUsed/>
    <w:rsid w:val="00BE7E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EBF"/>
  </w:style>
  <w:style w:type="paragraph" w:styleId="Rodap">
    <w:name w:val="footer"/>
    <w:basedOn w:val="Normal"/>
    <w:link w:val="RodapChar"/>
    <w:uiPriority w:val="99"/>
    <w:unhideWhenUsed/>
    <w:rsid w:val="00BE7EBF"/>
    <w:pPr>
      <w:tabs>
        <w:tab w:val="center" w:pos="4252"/>
        <w:tab w:val="right" w:pos="8504"/>
      </w:tabs>
      <w:spacing w:after="0" w:line="240" w:lineRule="auto"/>
    </w:pPr>
  </w:style>
  <w:style w:type="character" w:customStyle="1" w:styleId="RodapChar">
    <w:name w:val="Rodapé Char"/>
    <w:basedOn w:val="Fontepargpadro"/>
    <w:link w:val="Rodap"/>
    <w:uiPriority w:val="99"/>
    <w:rsid w:val="00BE7EBF"/>
  </w:style>
  <w:style w:type="paragraph" w:styleId="PargrafodaLista">
    <w:name w:val="List Paragraph"/>
    <w:basedOn w:val="Normal"/>
    <w:uiPriority w:val="34"/>
    <w:qFormat/>
    <w:rsid w:val="009615AD"/>
    <w:pPr>
      <w:ind w:left="720"/>
      <w:contextualSpacing/>
    </w:pPr>
  </w:style>
  <w:style w:type="paragraph" w:styleId="Commarcadores">
    <w:name w:val="List Bullet"/>
    <w:basedOn w:val="Normal"/>
    <w:uiPriority w:val="99"/>
    <w:unhideWhenUsed/>
    <w:rsid w:val="00BD4967"/>
    <w:pPr>
      <w:numPr>
        <w:numId w:val="3"/>
      </w:numPr>
      <w:contextualSpacing/>
    </w:pPr>
  </w:style>
  <w:style w:type="character" w:styleId="nfase">
    <w:name w:val="Emphasis"/>
    <w:basedOn w:val="Fontepargpadro"/>
    <w:uiPriority w:val="20"/>
    <w:qFormat/>
    <w:rsid w:val="00093231"/>
    <w:rPr>
      <w:i/>
      <w:iCs/>
    </w:rPr>
  </w:style>
  <w:style w:type="character" w:customStyle="1" w:styleId="apple-converted-space">
    <w:name w:val="apple-converted-space"/>
    <w:basedOn w:val="Fontepargpadro"/>
    <w:rsid w:val="00093231"/>
  </w:style>
  <w:style w:type="paragraph" w:styleId="SemEspaamento">
    <w:name w:val="No Spacing"/>
    <w:uiPriority w:val="1"/>
    <w:qFormat/>
    <w:rsid w:val="007F57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1493">
      <w:bodyDiv w:val="1"/>
      <w:marLeft w:val="0"/>
      <w:marRight w:val="0"/>
      <w:marTop w:val="0"/>
      <w:marBottom w:val="0"/>
      <w:divBdr>
        <w:top w:val="none" w:sz="0" w:space="0" w:color="auto"/>
        <w:left w:val="none" w:sz="0" w:space="0" w:color="auto"/>
        <w:bottom w:val="none" w:sz="0" w:space="0" w:color="auto"/>
        <w:right w:val="none" w:sz="0" w:space="0" w:color="auto"/>
      </w:divBdr>
    </w:div>
    <w:div w:id="1568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vilprocedurerevie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vilprocedurereview.com" TargetMode="External"/></Relationships>
</file>

<file path=word/theme/theme1.xml><?xml version="1.0" encoding="utf-8"?>
<a:theme xmlns:a="http://schemas.openxmlformats.org/drawingml/2006/main" name="Office Theme">
  <a:themeElements>
    <a:clrScheme name="Personalizada 2">
      <a:dk1>
        <a:sysClr val="windowText" lastClr="000000"/>
      </a:dk1>
      <a:lt1>
        <a:sysClr val="window" lastClr="FFFFFF"/>
      </a:lt1>
      <a:dk2>
        <a:srgbClr val="696464"/>
      </a:dk2>
      <a:lt2>
        <a:srgbClr val="E9E5DC"/>
      </a:lt2>
      <a:accent1>
        <a:srgbClr val="FF6566"/>
      </a:accent1>
      <a:accent2>
        <a:srgbClr val="7F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655E-2896-40EC-8A43-8462E936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4117</Words>
  <Characters>22234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Machado | Brazil | Licks Attorneys | tatiana.machado@lickslegal.com</dc:creator>
  <cp:lastModifiedBy>Pesquisa05</cp:lastModifiedBy>
  <cp:revision>2</cp:revision>
  <cp:lastPrinted>2019-10-22T16:46:00Z</cp:lastPrinted>
  <dcterms:created xsi:type="dcterms:W3CDTF">2019-12-03T18:54:00Z</dcterms:created>
  <dcterms:modified xsi:type="dcterms:W3CDTF">2019-12-03T18:54:00Z</dcterms:modified>
</cp:coreProperties>
</file>